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CE" w:rsidRPr="00514C85" w:rsidRDefault="00A473CE" w:rsidP="00A473CE">
      <w:pPr>
        <w:widowControl/>
        <w:suppressAutoHyphens/>
        <w:spacing w:after="0" w:line="240" w:lineRule="auto"/>
        <w:ind w:firstLine="720"/>
        <w:jc w:val="both"/>
        <w:rPr>
          <w:rFonts w:ascii="Times New Roman" w:eastAsia="Times New Roman" w:hAnsi="Times New Roman"/>
          <w:sz w:val="24"/>
          <w:szCs w:val="24"/>
          <w:lang w:eastAsia="zh-CN"/>
        </w:rPr>
      </w:pPr>
      <w:r w:rsidRPr="00514C85">
        <w:rPr>
          <w:rFonts w:ascii="Times New Roman" w:eastAsia="Times New Roman" w:hAnsi="Times New Roman"/>
          <w:sz w:val="24"/>
          <w:szCs w:val="24"/>
          <w:lang w:eastAsia="zh-CN"/>
        </w:rPr>
        <w:t>Ministru kabineta</w:t>
      </w:r>
      <w:r w:rsidRPr="00514C85">
        <w:rPr>
          <w:rFonts w:ascii="Times New Roman" w:eastAsia="Times New Roman" w:hAnsi="Times New Roman"/>
          <w:sz w:val="24"/>
          <w:szCs w:val="24"/>
          <w:lang w:val="x-none" w:eastAsia="zh-CN"/>
        </w:rPr>
        <w:t xml:space="preserve"> </w:t>
      </w:r>
      <w:r w:rsidRPr="00514C85">
        <w:rPr>
          <w:rFonts w:ascii="Times New Roman" w:hAnsi="Times New Roman"/>
          <w:sz w:val="24"/>
          <w:szCs w:val="24"/>
        </w:rPr>
        <w:t xml:space="preserve">2017. gada 4. jūlija noteikumu Nr. 399 “Valsts pārvaldes pakalpojumu uzskaites, kvalitātes kontroles un sniegšanas kārtība” (turpmāk – MK noteikumi Nr. 399) </w:t>
      </w:r>
      <w:r w:rsidRPr="00514C85">
        <w:rPr>
          <w:rFonts w:ascii="Times New Roman" w:eastAsia="Times New Roman" w:hAnsi="Times New Roman"/>
          <w:sz w:val="24"/>
          <w:szCs w:val="24"/>
          <w:lang w:val="x-none" w:eastAsia="zh-CN"/>
        </w:rPr>
        <w:t xml:space="preserve">IV </w:t>
      </w:r>
      <w:r w:rsidRPr="00514C85">
        <w:rPr>
          <w:rFonts w:ascii="Times New Roman" w:eastAsia="Times New Roman" w:hAnsi="Times New Roman"/>
          <w:sz w:val="24"/>
          <w:szCs w:val="24"/>
          <w:lang w:eastAsia="zh-CN"/>
        </w:rPr>
        <w:t>nodaļa nosaka valsts pārvaldes pakalpojumu kvalitātes kontroles kārtību, paredzot pakalpojuma izpildes rādītājus, kas pakalpojuma turētājam jāuzskaita.</w:t>
      </w:r>
    </w:p>
    <w:p w:rsidR="006A432D" w:rsidRPr="00514C85" w:rsidRDefault="00A473CE" w:rsidP="00A473CE">
      <w:pPr>
        <w:rPr>
          <w:rFonts w:ascii="Times New Roman" w:eastAsia="Times New Roman" w:hAnsi="Times New Roman"/>
          <w:sz w:val="24"/>
          <w:szCs w:val="24"/>
          <w:lang w:eastAsia="zh-CN"/>
        </w:rPr>
      </w:pPr>
      <w:r w:rsidRPr="00514C85">
        <w:rPr>
          <w:rFonts w:ascii="Times New Roman" w:eastAsia="Times New Roman" w:hAnsi="Times New Roman"/>
          <w:sz w:val="24"/>
          <w:szCs w:val="24"/>
          <w:lang w:eastAsia="zh-CN"/>
        </w:rPr>
        <w:t>Saskaņā ar MK noteikumu Nr. 399 23. punktu, sniedzam informāciju par 201</w:t>
      </w:r>
      <w:r w:rsidR="00EC6E2E" w:rsidRPr="00514C85">
        <w:rPr>
          <w:rFonts w:ascii="Times New Roman" w:eastAsia="Times New Roman" w:hAnsi="Times New Roman"/>
          <w:sz w:val="24"/>
          <w:szCs w:val="24"/>
          <w:lang w:eastAsia="zh-CN"/>
        </w:rPr>
        <w:t>9</w:t>
      </w:r>
      <w:r w:rsidRPr="00514C85">
        <w:rPr>
          <w:rFonts w:ascii="Times New Roman" w:eastAsia="Times New Roman" w:hAnsi="Times New Roman"/>
          <w:sz w:val="24"/>
          <w:szCs w:val="24"/>
          <w:lang w:eastAsia="zh-CN"/>
        </w:rPr>
        <w:t xml:space="preserve">. gada publisko pakalpojumu izpildes rādītājiem. </w:t>
      </w:r>
    </w:p>
    <w:tbl>
      <w:tblPr>
        <w:tblW w:w="13158" w:type="dxa"/>
        <w:tblInd w:w="108" w:type="dxa"/>
        <w:tblLook w:val="04A0" w:firstRow="1" w:lastRow="0" w:firstColumn="1" w:lastColumn="0" w:noHBand="0" w:noVBand="1"/>
      </w:tblPr>
      <w:tblGrid>
        <w:gridCol w:w="10"/>
        <w:gridCol w:w="1084"/>
        <w:gridCol w:w="4173"/>
        <w:gridCol w:w="2425"/>
        <w:gridCol w:w="1205"/>
        <w:gridCol w:w="1609"/>
        <w:gridCol w:w="1298"/>
        <w:gridCol w:w="1344"/>
        <w:gridCol w:w="10"/>
      </w:tblGrid>
      <w:tr w:rsidR="00A6555D" w:rsidRPr="00514C85" w:rsidTr="00514C85">
        <w:trPr>
          <w:gridAfter w:val="1"/>
          <w:wAfter w:w="10" w:type="dxa"/>
          <w:trHeight w:val="1200"/>
        </w:trPr>
        <w:tc>
          <w:tcPr>
            <w:tcW w:w="13148" w:type="dxa"/>
            <w:gridSpan w:val="8"/>
            <w:tcBorders>
              <w:top w:val="nil"/>
              <w:left w:val="nil"/>
              <w:bottom w:val="nil"/>
              <w:right w:val="nil"/>
            </w:tcBorders>
            <w:shd w:val="clear" w:color="auto" w:fill="943634" w:themeFill="accent2" w:themeFillShade="BF"/>
            <w:vAlign w:val="center"/>
            <w:hideMark/>
          </w:tcPr>
          <w:p w:rsidR="00A6555D" w:rsidRPr="00514C85" w:rsidRDefault="00A6555D" w:rsidP="00A221B2">
            <w:pPr>
              <w:widowControl/>
              <w:spacing w:after="0" w:line="240" w:lineRule="auto"/>
              <w:jc w:val="center"/>
              <w:rPr>
                <w:rFonts w:ascii="Times New Roman" w:eastAsia="Times New Roman" w:hAnsi="Times New Roman"/>
                <w:b/>
                <w:bCs/>
                <w:color w:val="FFFFFF"/>
                <w:sz w:val="28"/>
                <w:szCs w:val="28"/>
                <w:lang w:eastAsia="lv-LV"/>
              </w:rPr>
            </w:pPr>
            <w:r w:rsidRPr="00514C85">
              <w:rPr>
                <w:rFonts w:ascii="Times New Roman" w:eastAsia="Times New Roman" w:hAnsi="Times New Roman"/>
                <w:b/>
                <w:bCs/>
                <w:color w:val="FFFFFF"/>
                <w:sz w:val="28"/>
                <w:szCs w:val="28"/>
                <w:lang w:eastAsia="lv-LV"/>
              </w:rPr>
              <w:t>Valsts akciju sabiedrības "Elektroniskie sakari" publisko maksas pakalpojumu uzskaites rādītāji saskaņā ar MK 2017.</w:t>
            </w:r>
            <w:r w:rsidR="00E81E57" w:rsidRPr="00514C85">
              <w:rPr>
                <w:rFonts w:ascii="Times New Roman" w:eastAsia="Times New Roman" w:hAnsi="Times New Roman"/>
                <w:b/>
                <w:bCs/>
                <w:color w:val="FFFFFF"/>
                <w:sz w:val="28"/>
                <w:szCs w:val="28"/>
                <w:lang w:eastAsia="lv-LV"/>
              </w:rPr>
              <w:t xml:space="preserve"> </w:t>
            </w:r>
            <w:r w:rsidRPr="00514C85">
              <w:rPr>
                <w:rFonts w:ascii="Times New Roman" w:eastAsia="Times New Roman" w:hAnsi="Times New Roman"/>
                <w:b/>
                <w:bCs/>
                <w:color w:val="FFFFFF"/>
                <w:sz w:val="28"/>
                <w:szCs w:val="28"/>
                <w:lang w:eastAsia="lv-LV"/>
              </w:rPr>
              <w:t>gada 4.</w:t>
            </w:r>
            <w:r w:rsidR="007E36E8" w:rsidRPr="00514C85">
              <w:rPr>
                <w:rFonts w:ascii="Times New Roman" w:eastAsia="Times New Roman" w:hAnsi="Times New Roman"/>
                <w:b/>
                <w:bCs/>
                <w:color w:val="FFFFFF"/>
                <w:sz w:val="28"/>
                <w:szCs w:val="28"/>
                <w:lang w:eastAsia="lv-LV"/>
              </w:rPr>
              <w:t xml:space="preserve"> </w:t>
            </w:r>
            <w:r w:rsidRPr="00514C85">
              <w:rPr>
                <w:rFonts w:ascii="Times New Roman" w:eastAsia="Times New Roman" w:hAnsi="Times New Roman"/>
                <w:b/>
                <w:bCs/>
                <w:color w:val="FFFFFF"/>
                <w:sz w:val="28"/>
                <w:szCs w:val="28"/>
                <w:lang w:eastAsia="lv-LV"/>
              </w:rPr>
              <w:t>jūlija noteikumu Nr.399 "Valsts pārvaldes pakalpojumu uzskaites, kvalitātes kontroles un sniegšanas kārtība" 23.punktu</w:t>
            </w:r>
          </w:p>
        </w:tc>
      </w:tr>
      <w:tr w:rsidR="00A6555D" w:rsidRPr="00514C85" w:rsidTr="00514C85">
        <w:trPr>
          <w:gridAfter w:val="1"/>
          <w:wAfter w:w="10" w:type="dxa"/>
          <w:trHeight w:val="825"/>
        </w:trPr>
        <w:tc>
          <w:tcPr>
            <w:tcW w:w="13148" w:type="dxa"/>
            <w:gridSpan w:val="8"/>
            <w:tcBorders>
              <w:top w:val="nil"/>
              <w:left w:val="nil"/>
              <w:bottom w:val="nil"/>
              <w:right w:val="nil"/>
            </w:tcBorders>
            <w:shd w:val="clear" w:color="auto" w:fill="auto"/>
            <w:vAlign w:val="center"/>
            <w:hideMark/>
          </w:tcPr>
          <w:p w:rsidR="00514C85" w:rsidRPr="00514C85" w:rsidRDefault="00514C85" w:rsidP="00A221B2">
            <w:pPr>
              <w:widowControl/>
              <w:spacing w:after="0" w:line="240" w:lineRule="auto"/>
              <w:jc w:val="center"/>
              <w:rPr>
                <w:rFonts w:ascii="Times New Roman" w:eastAsia="Times New Roman" w:hAnsi="Times New Roman"/>
                <w:b/>
                <w:bCs/>
                <w:color w:val="000000"/>
                <w:sz w:val="28"/>
                <w:szCs w:val="28"/>
                <w:lang w:eastAsia="lv-LV"/>
              </w:rPr>
            </w:pPr>
          </w:p>
          <w:p w:rsidR="00A6555D" w:rsidRPr="00514C85" w:rsidRDefault="00A6555D" w:rsidP="00A221B2">
            <w:pPr>
              <w:widowControl/>
              <w:spacing w:after="0" w:line="240" w:lineRule="auto"/>
              <w:jc w:val="center"/>
              <w:rPr>
                <w:rFonts w:ascii="Times New Roman" w:eastAsia="Times New Roman" w:hAnsi="Times New Roman"/>
                <w:b/>
                <w:bCs/>
                <w:color w:val="000000"/>
                <w:sz w:val="28"/>
                <w:szCs w:val="28"/>
                <w:lang w:eastAsia="lv-LV"/>
              </w:rPr>
            </w:pPr>
            <w:r w:rsidRPr="00514C85">
              <w:rPr>
                <w:rFonts w:ascii="Times New Roman" w:eastAsia="Times New Roman" w:hAnsi="Times New Roman"/>
                <w:b/>
                <w:bCs/>
                <w:color w:val="000000"/>
                <w:sz w:val="28"/>
                <w:szCs w:val="28"/>
                <w:lang w:eastAsia="lv-LV"/>
              </w:rPr>
              <w:t>1. Pieprasījumu izskatīšana radiofrekvences piešķīruma lietošanai un elektromagnētiskās saderības nodrošināšanai</w:t>
            </w:r>
          </w:p>
        </w:tc>
      </w:tr>
      <w:tr w:rsidR="00A6555D" w:rsidRPr="00514C85" w:rsidTr="00514C85">
        <w:trPr>
          <w:gridBefore w:val="1"/>
          <w:wBefore w:w="10" w:type="dxa"/>
          <w:trHeight w:val="853"/>
          <w:tblHeader/>
        </w:trPr>
        <w:tc>
          <w:tcPr>
            <w:tcW w:w="1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jc w:val="center"/>
              <w:rPr>
                <w:rFonts w:ascii="Times New Roman" w:eastAsia="Times New Roman" w:hAnsi="Times New Roman"/>
                <w:b/>
                <w:bCs/>
                <w:color w:val="000000"/>
                <w:sz w:val="24"/>
                <w:szCs w:val="24"/>
                <w:lang w:eastAsia="lv-LV"/>
              </w:rPr>
            </w:pPr>
            <w:proofErr w:type="spellStart"/>
            <w:r w:rsidRPr="00514C85">
              <w:rPr>
                <w:rFonts w:ascii="Times New Roman" w:eastAsia="Times New Roman" w:hAnsi="Times New Roman"/>
                <w:b/>
                <w:bCs/>
                <w:color w:val="000000"/>
                <w:sz w:val="24"/>
                <w:szCs w:val="24"/>
                <w:lang w:eastAsia="lv-LV"/>
              </w:rPr>
              <w:t>Nr.p.k</w:t>
            </w:r>
            <w:proofErr w:type="spellEnd"/>
            <w:r w:rsidRPr="00514C85">
              <w:rPr>
                <w:rFonts w:ascii="Times New Roman" w:eastAsia="Times New Roman" w:hAnsi="Times New Roman"/>
                <w:b/>
                <w:bCs/>
                <w:color w:val="000000"/>
                <w:sz w:val="24"/>
                <w:szCs w:val="24"/>
                <w:lang w:eastAsia="lv-LV"/>
              </w:rPr>
              <w:t>.</w:t>
            </w:r>
          </w:p>
        </w:tc>
        <w:tc>
          <w:tcPr>
            <w:tcW w:w="4173" w:type="dxa"/>
            <w:tcBorders>
              <w:top w:val="single" w:sz="8" w:space="0" w:color="auto"/>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jc w:val="center"/>
              <w:rPr>
                <w:rFonts w:ascii="Times New Roman" w:eastAsia="Times New Roman" w:hAnsi="Times New Roman"/>
                <w:b/>
                <w:bCs/>
                <w:color w:val="000000"/>
                <w:sz w:val="24"/>
                <w:szCs w:val="24"/>
                <w:lang w:eastAsia="lv-LV"/>
              </w:rPr>
            </w:pPr>
            <w:r w:rsidRPr="00514C85">
              <w:rPr>
                <w:rFonts w:ascii="Times New Roman" w:eastAsia="Times New Roman" w:hAnsi="Times New Roman"/>
                <w:b/>
                <w:bCs/>
                <w:color w:val="000000"/>
                <w:sz w:val="24"/>
                <w:szCs w:val="24"/>
                <w:lang w:eastAsia="lv-LV"/>
              </w:rPr>
              <w:t>Pakalpojuma veids</w:t>
            </w:r>
          </w:p>
        </w:tc>
        <w:tc>
          <w:tcPr>
            <w:tcW w:w="2425" w:type="dxa"/>
            <w:tcBorders>
              <w:top w:val="single" w:sz="8" w:space="0" w:color="auto"/>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jc w:val="center"/>
              <w:rPr>
                <w:rFonts w:ascii="Times New Roman" w:eastAsia="Times New Roman" w:hAnsi="Times New Roman"/>
                <w:b/>
                <w:bCs/>
                <w:color w:val="000000"/>
                <w:sz w:val="24"/>
                <w:szCs w:val="24"/>
                <w:lang w:eastAsia="lv-LV"/>
              </w:rPr>
            </w:pPr>
            <w:r w:rsidRPr="00514C85">
              <w:rPr>
                <w:rFonts w:ascii="Times New Roman" w:eastAsia="Times New Roman" w:hAnsi="Times New Roman"/>
                <w:b/>
                <w:bCs/>
                <w:color w:val="000000"/>
                <w:sz w:val="24"/>
                <w:szCs w:val="24"/>
                <w:lang w:eastAsia="lv-LV"/>
              </w:rPr>
              <w:t>Mērvienība</w:t>
            </w:r>
          </w:p>
        </w:tc>
        <w:tc>
          <w:tcPr>
            <w:tcW w:w="1205" w:type="dxa"/>
            <w:tcBorders>
              <w:top w:val="single" w:sz="8" w:space="0" w:color="auto"/>
              <w:left w:val="nil"/>
              <w:bottom w:val="single" w:sz="8" w:space="0" w:color="auto"/>
              <w:right w:val="single" w:sz="8" w:space="0" w:color="auto"/>
            </w:tcBorders>
            <w:shd w:val="clear" w:color="000000" w:fill="FFFFFF"/>
            <w:vAlign w:val="center"/>
            <w:hideMark/>
          </w:tcPr>
          <w:p w:rsidR="00A6555D" w:rsidRPr="00514C85" w:rsidRDefault="00A6555D" w:rsidP="00A473CE">
            <w:pPr>
              <w:widowControl/>
              <w:spacing w:after="0" w:line="240" w:lineRule="auto"/>
              <w:jc w:val="center"/>
              <w:rPr>
                <w:rFonts w:ascii="Times New Roman" w:eastAsia="Times New Roman" w:hAnsi="Times New Roman"/>
                <w:b/>
                <w:bCs/>
                <w:color w:val="000000"/>
                <w:sz w:val="24"/>
                <w:szCs w:val="24"/>
                <w:lang w:eastAsia="lv-LV"/>
              </w:rPr>
            </w:pPr>
            <w:r w:rsidRPr="00514C85">
              <w:rPr>
                <w:rFonts w:ascii="Times New Roman" w:eastAsia="Times New Roman" w:hAnsi="Times New Roman"/>
                <w:b/>
                <w:bCs/>
                <w:color w:val="000000"/>
                <w:sz w:val="24"/>
                <w:szCs w:val="24"/>
                <w:lang w:eastAsia="lv-LV"/>
              </w:rPr>
              <w:t xml:space="preserve">Skaits </w:t>
            </w:r>
          </w:p>
        </w:tc>
        <w:tc>
          <w:tcPr>
            <w:tcW w:w="1609" w:type="dxa"/>
            <w:tcBorders>
              <w:top w:val="single" w:sz="8" w:space="0" w:color="auto"/>
              <w:left w:val="nil"/>
              <w:bottom w:val="single" w:sz="8" w:space="0" w:color="auto"/>
              <w:right w:val="single" w:sz="8" w:space="0" w:color="auto"/>
            </w:tcBorders>
            <w:shd w:val="clear" w:color="000000" w:fill="FFFFFF"/>
            <w:vAlign w:val="center"/>
            <w:hideMark/>
          </w:tcPr>
          <w:p w:rsidR="00A6555D" w:rsidRPr="00514C85" w:rsidRDefault="00A6555D" w:rsidP="00A473CE">
            <w:pPr>
              <w:widowControl/>
              <w:spacing w:after="0" w:line="240" w:lineRule="auto"/>
              <w:jc w:val="center"/>
              <w:rPr>
                <w:rFonts w:ascii="Times New Roman" w:eastAsia="Times New Roman" w:hAnsi="Times New Roman"/>
                <w:b/>
                <w:bCs/>
                <w:color w:val="000000"/>
                <w:sz w:val="24"/>
                <w:szCs w:val="24"/>
                <w:lang w:eastAsia="lv-LV"/>
              </w:rPr>
            </w:pPr>
            <w:r w:rsidRPr="00514C85">
              <w:rPr>
                <w:rFonts w:ascii="Times New Roman" w:eastAsia="Times New Roman" w:hAnsi="Times New Roman"/>
                <w:b/>
                <w:bCs/>
                <w:color w:val="000000"/>
                <w:sz w:val="24"/>
                <w:szCs w:val="24"/>
                <w:lang w:eastAsia="lv-LV"/>
              </w:rPr>
              <w:t>Pieteikšanas kanāls</w:t>
            </w:r>
          </w:p>
        </w:tc>
        <w:tc>
          <w:tcPr>
            <w:tcW w:w="1298" w:type="dxa"/>
            <w:tcBorders>
              <w:top w:val="single" w:sz="8" w:space="0" w:color="auto"/>
              <w:left w:val="nil"/>
              <w:bottom w:val="single" w:sz="8" w:space="0" w:color="auto"/>
              <w:right w:val="single" w:sz="8" w:space="0" w:color="auto"/>
            </w:tcBorders>
            <w:shd w:val="clear" w:color="000000" w:fill="FFFFFF"/>
            <w:vAlign w:val="center"/>
            <w:hideMark/>
          </w:tcPr>
          <w:p w:rsidR="00A6555D" w:rsidRPr="00514C85" w:rsidRDefault="00A6555D" w:rsidP="00575CEF">
            <w:pPr>
              <w:widowControl/>
              <w:spacing w:after="0" w:line="240" w:lineRule="auto"/>
              <w:jc w:val="center"/>
              <w:rPr>
                <w:rFonts w:ascii="Times New Roman" w:eastAsia="Times New Roman" w:hAnsi="Times New Roman"/>
                <w:b/>
                <w:bCs/>
                <w:color w:val="000000"/>
                <w:sz w:val="24"/>
                <w:szCs w:val="24"/>
                <w:lang w:eastAsia="lv-LV"/>
              </w:rPr>
            </w:pPr>
            <w:r w:rsidRPr="00514C85">
              <w:rPr>
                <w:rFonts w:ascii="Times New Roman" w:eastAsia="Times New Roman" w:hAnsi="Times New Roman"/>
                <w:b/>
                <w:bCs/>
                <w:color w:val="000000"/>
                <w:sz w:val="24"/>
                <w:szCs w:val="24"/>
                <w:lang w:eastAsia="lv-LV"/>
              </w:rPr>
              <w:t xml:space="preserve">Kavējumu skaits </w:t>
            </w:r>
          </w:p>
        </w:tc>
        <w:tc>
          <w:tcPr>
            <w:tcW w:w="1354" w:type="dxa"/>
            <w:gridSpan w:val="2"/>
            <w:tcBorders>
              <w:top w:val="single" w:sz="8" w:space="0" w:color="auto"/>
              <w:left w:val="nil"/>
              <w:bottom w:val="single" w:sz="8" w:space="0" w:color="auto"/>
              <w:right w:val="single" w:sz="8" w:space="0" w:color="auto"/>
            </w:tcBorders>
            <w:shd w:val="clear" w:color="000000" w:fill="FFFFFF"/>
            <w:vAlign w:val="center"/>
            <w:hideMark/>
          </w:tcPr>
          <w:p w:rsidR="00A6555D" w:rsidRPr="00514C85" w:rsidRDefault="00A6555D" w:rsidP="00A473CE">
            <w:pPr>
              <w:widowControl/>
              <w:spacing w:after="0" w:line="240" w:lineRule="auto"/>
              <w:jc w:val="center"/>
              <w:rPr>
                <w:rFonts w:ascii="Times New Roman" w:eastAsia="Times New Roman" w:hAnsi="Times New Roman"/>
                <w:b/>
                <w:bCs/>
                <w:color w:val="000000"/>
                <w:sz w:val="24"/>
                <w:szCs w:val="24"/>
                <w:lang w:eastAsia="lv-LV"/>
              </w:rPr>
            </w:pPr>
            <w:r w:rsidRPr="00514C85">
              <w:rPr>
                <w:rFonts w:ascii="Times New Roman" w:eastAsia="Times New Roman" w:hAnsi="Times New Roman"/>
                <w:b/>
                <w:bCs/>
                <w:color w:val="000000"/>
                <w:sz w:val="24"/>
                <w:szCs w:val="24"/>
                <w:lang w:eastAsia="lv-LV"/>
              </w:rPr>
              <w:t xml:space="preserve">Sūdzību skaits </w:t>
            </w:r>
          </w:p>
        </w:tc>
      </w:tr>
      <w:tr w:rsidR="00A6555D" w:rsidRPr="00514C85" w:rsidTr="00514C85">
        <w:trPr>
          <w:gridBefore w:val="1"/>
          <w:wBefore w:w="10" w:type="dxa"/>
          <w:trHeight w:val="476"/>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w:t>
            </w:r>
          </w:p>
        </w:tc>
        <w:tc>
          <w:tcPr>
            <w:tcW w:w="12064" w:type="dxa"/>
            <w:gridSpan w:val="7"/>
            <w:tcBorders>
              <w:top w:val="single" w:sz="8" w:space="0" w:color="auto"/>
              <w:left w:val="nil"/>
              <w:bottom w:val="single" w:sz="8" w:space="0" w:color="auto"/>
              <w:right w:val="single" w:sz="8" w:space="0" w:color="auto"/>
            </w:tcBorders>
            <w:shd w:val="clear" w:color="auto" w:fill="auto"/>
            <w:vAlign w:val="center"/>
            <w:hideMark/>
          </w:tcPr>
          <w:p w:rsidR="00A6555D" w:rsidRPr="00514C85" w:rsidRDefault="00A6555D" w:rsidP="00A6555D">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Pieprasījuma izskatīšana, uzstādīšanai vai pagaidu lietošanai (izņemot radioamatieru radiostacijas)</w:t>
            </w:r>
          </w:p>
        </w:tc>
      </w:tr>
      <w:tr w:rsidR="00A6555D" w:rsidRPr="00514C85" w:rsidTr="00514C85">
        <w:trPr>
          <w:gridBefore w:val="1"/>
          <w:wBefore w:w="10" w:type="dxa"/>
          <w:trHeight w:val="824"/>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1.1.1.</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privātais sauszemes mobilo radiosakaru tīkls </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bāzes stacija vai bāzes stacijas retranslators</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66</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A6555D" w:rsidP="00514C85">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 klātiene</w:t>
            </w:r>
          </w:p>
        </w:tc>
        <w:tc>
          <w:tcPr>
            <w:tcW w:w="12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6555D" w:rsidRPr="00514C85" w:rsidRDefault="00A6555D"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c>
          <w:tcPr>
            <w:tcW w:w="13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6555D" w:rsidRPr="00514C85" w:rsidRDefault="00A6555D"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r>
      <w:tr w:rsidR="00A6555D" w:rsidRPr="00514C85" w:rsidTr="00514C85">
        <w:trPr>
          <w:gridBefore w:val="1"/>
          <w:wBefore w:w="10" w:type="dxa"/>
          <w:trHeight w:val="821"/>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1.1.2.</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publiskais sauszemes mobilo radiosakaru tīkls</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bāzes stacija vai bāzes stacijas retranslators</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49</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A6555D" w:rsidP="00514C85">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1.1.3.</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fiksēto radiosakaru radiolīnija</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radiolīnija</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213</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A6555D"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514C85" w:rsidTr="00514C85">
        <w:trPr>
          <w:gridBefore w:val="1"/>
          <w:wBefore w:w="10" w:type="dxa"/>
          <w:trHeight w:val="744"/>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1.1.4.</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bezvadu piekļuves sakaru tīkls</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centrālās vai retranslācijas stacijas sektors</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A6555D"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1.1.5.</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apraides radiostacija</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15</w:t>
            </w:r>
          </w:p>
          <w:p w:rsidR="001F78A5"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A6555D"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lastRenderedPageBreak/>
              <w:t>1.1.6.</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jūras mobilo radiosakaru krasta radiostacija</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A6555D"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1.1.7.</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gaisa kuģniecības sauszemes radiostacija</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A6555D"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1.1.8.</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satelītsakaru Zemes stacija</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A6555D"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1.1.9.</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cita radiosakaru veida radioiekārta vai radiosakaru tīkls</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 vai radiosakaru tīkls</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w:t>
            </w:r>
          </w:p>
          <w:p w:rsidR="001F78A5"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A6555D"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1.1.10.</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speciālais </w:t>
            </w:r>
            <w:proofErr w:type="spellStart"/>
            <w:r w:rsidRPr="00514C85">
              <w:rPr>
                <w:rFonts w:ascii="Times New Roman" w:eastAsia="Times New Roman" w:hAnsi="Times New Roman"/>
                <w:color w:val="000000"/>
                <w:sz w:val="24"/>
                <w:szCs w:val="24"/>
                <w:lang w:eastAsia="lv-LV"/>
              </w:rPr>
              <w:t>radiolīdzeklis</w:t>
            </w:r>
            <w:proofErr w:type="spellEnd"/>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radiotīkls</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A6555D"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514C85" w:rsidTr="00514C85">
        <w:trPr>
          <w:gridBefore w:val="1"/>
          <w:wBefore w:w="10" w:type="dxa"/>
          <w:trHeight w:val="79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1.1.11.</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privātais sauszemes mobilo radiosakaru tīkls bez stacionārām radioiekārtām</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radiosakaru tīkls</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A6555D"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p>
        </w:tc>
      </w:tr>
      <w:tr w:rsidR="00A6555D" w:rsidRPr="00514C85" w:rsidTr="00514C85">
        <w:trPr>
          <w:gridBefore w:val="1"/>
          <w:wBefore w:w="10" w:type="dxa"/>
          <w:trHeight w:val="506"/>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A6555D" w:rsidRPr="00514C85" w:rsidRDefault="00677F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hAnsi="Times New Roman"/>
                <w:spacing w:val="-2"/>
                <w:sz w:val="24"/>
                <w:szCs w:val="24"/>
                <w:lang w:eastAsia="lv-LV"/>
              </w:rPr>
              <w:t>Pieprasījuma izskatīšana radioiekārtas lietošanai (izņemot radioamatieru radiostacijas)</w:t>
            </w:r>
          </w:p>
        </w:tc>
      </w:tr>
      <w:tr w:rsidR="00677F5D" w:rsidRPr="00514C85" w:rsidTr="00514C85">
        <w:trPr>
          <w:gridBefore w:val="1"/>
          <w:wBefore w:w="10" w:type="dxa"/>
          <w:trHeight w:val="312"/>
        </w:trPr>
        <w:tc>
          <w:tcPr>
            <w:tcW w:w="1084" w:type="dxa"/>
            <w:tcBorders>
              <w:top w:val="nil"/>
              <w:left w:val="single" w:sz="8" w:space="0" w:color="auto"/>
              <w:bottom w:val="single" w:sz="8" w:space="0" w:color="auto"/>
              <w:right w:val="single" w:sz="8" w:space="0" w:color="auto"/>
            </w:tcBorders>
            <w:shd w:val="clear" w:color="auto" w:fill="auto"/>
            <w:vAlign w:val="center"/>
          </w:tcPr>
          <w:p w:rsidR="00677F5D" w:rsidRPr="00514C85" w:rsidRDefault="00677F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1.2.1.</w:t>
            </w:r>
          </w:p>
        </w:tc>
        <w:tc>
          <w:tcPr>
            <w:tcW w:w="12064" w:type="dxa"/>
            <w:gridSpan w:val="7"/>
            <w:tcBorders>
              <w:top w:val="nil"/>
              <w:left w:val="nil"/>
              <w:bottom w:val="single" w:sz="8" w:space="0" w:color="auto"/>
              <w:right w:val="single" w:sz="8" w:space="0" w:color="auto"/>
            </w:tcBorders>
            <w:shd w:val="clear" w:color="auto" w:fill="auto"/>
            <w:vAlign w:val="center"/>
          </w:tcPr>
          <w:p w:rsidR="00677F5D" w:rsidRPr="00514C85" w:rsidRDefault="00677F5D" w:rsidP="00677F5D">
            <w:pPr>
              <w:widowControl/>
              <w:spacing w:after="0" w:line="240" w:lineRule="auto"/>
              <w:rPr>
                <w:rFonts w:ascii="Times New Roman" w:eastAsia="Times New Roman" w:hAnsi="Times New Roman"/>
                <w:color w:val="000000"/>
                <w:sz w:val="24"/>
                <w:szCs w:val="24"/>
                <w:lang w:eastAsia="lv-LV"/>
              </w:rPr>
            </w:pPr>
            <w:r w:rsidRPr="00514C85">
              <w:rPr>
                <w:rFonts w:ascii="Times New Roman" w:hAnsi="Times New Roman"/>
                <w:spacing w:val="-2"/>
                <w:sz w:val="24"/>
                <w:szCs w:val="24"/>
                <w:lang w:eastAsia="lv-LV"/>
              </w:rPr>
              <w:t>privātie sauszemes mobilie radiosakari</w:t>
            </w:r>
          </w:p>
        </w:tc>
      </w:tr>
      <w:tr w:rsidR="00A6555D" w:rsidRPr="00514C85" w:rsidTr="00514C85">
        <w:trPr>
          <w:gridBefore w:val="1"/>
          <w:wBefore w:w="10" w:type="dxa"/>
          <w:trHeight w:val="737"/>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1.2.1.</w:t>
            </w:r>
            <w:r w:rsidR="007B06E0" w:rsidRPr="00514C85">
              <w:rPr>
                <w:rFonts w:ascii="Times New Roman" w:eastAsia="Times New Roman" w:hAnsi="Times New Roman"/>
                <w:color w:val="000000"/>
                <w:sz w:val="24"/>
                <w:szCs w:val="24"/>
                <w:lang w:eastAsia="lv-LV"/>
              </w:rPr>
              <w:t>1.</w:t>
            </w:r>
          </w:p>
        </w:tc>
        <w:tc>
          <w:tcPr>
            <w:tcW w:w="4173"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privātais sauszemes mobilo radiosakaru tīkls</w:t>
            </w:r>
          </w:p>
        </w:tc>
        <w:tc>
          <w:tcPr>
            <w:tcW w:w="2425" w:type="dxa"/>
            <w:tcBorders>
              <w:top w:val="nil"/>
              <w:left w:val="nil"/>
              <w:bottom w:val="single" w:sz="8" w:space="0" w:color="auto"/>
              <w:right w:val="single" w:sz="8" w:space="0" w:color="auto"/>
            </w:tcBorders>
            <w:shd w:val="clear" w:color="auto" w:fill="auto"/>
            <w:vAlign w:val="center"/>
            <w:hideMark/>
          </w:tcPr>
          <w:p w:rsidR="00A6555D" w:rsidRPr="00514C85" w:rsidRDefault="00A6555D"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bāzes stacija vai bāzes stacijas retranslators</w:t>
            </w:r>
          </w:p>
        </w:tc>
        <w:tc>
          <w:tcPr>
            <w:tcW w:w="1205" w:type="dxa"/>
            <w:tcBorders>
              <w:top w:val="nil"/>
              <w:left w:val="nil"/>
              <w:bottom w:val="single" w:sz="8" w:space="0" w:color="auto"/>
              <w:right w:val="single" w:sz="8" w:space="0" w:color="auto"/>
            </w:tcBorders>
            <w:shd w:val="clear" w:color="000000" w:fill="FFFFFF"/>
            <w:vAlign w:val="center"/>
          </w:tcPr>
          <w:p w:rsidR="00A6555D" w:rsidRPr="00514C85" w:rsidRDefault="00A0323E"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64</w:t>
            </w:r>
          </w:p>
        </w:tc>
        <w:tc>
          <w:tcPr>
            <w:tcW w:w="1609" w:type="dxa"/>
            <w:tcBorders>
              <w:top w:val="nil"/>
              <w:left w:val="nil"/>
              <w:bottom w:val="single" w:sz="8" w:space="0" w:color="auto"/>
              <w:right w:val="single" w:sz="8" w:space="0" w:color="auto"/>
            </w:tcBorders>
            <w:shd w:val="clear" w:color="000000" w:fill="FFFFFF"/>
            <w:vAlign w:val="center"/>
            <w:hideMark/>
          </w:tcPr>
          <w:p w:rsidR="00A6555D"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A6555D" w:rsidRPr="00514C85">
              <w:rPr>
                <w:rFonts w:ascii="Times New Roman" w:eastAsia="Times New Roman" w:hAnsi="Times New Roman"/>
                <w:color w:val="000000"/>
                <w:sz w:val="24"/>
                <w:szCs w:val="24"/>
                <w:lang w:eastAsia="lv-LV"/>
              </w:rPr>
              <w:t>, klātiene</w:t>
            </w:r>
          </w:p>
        </w:tc>
        <w:tc>
          <w:tcPr>
            <w:tcW w:w="12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A6555D" w:rsidRPr="00514C85" w:rsidRDefault="00A6555D"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c>
          <w:tcPr>
            <w:tcW w:w="13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6555D" w:rsidRPr="00514C85" w:rsidRDefault="00A6555D"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r>
      <w:tr w:rsidR="007B06E0" w:rsidRPr="00514C85" w:rsidTr="00514C85">
        <w:trPr>
          <w:gridBefore w:val="1"/>
          <w:wBefore w:w="10" w:type="dxa"/>
          <w:trHeight w:val="678"/>
        </w:trPr>
        <w:tc>
          <w:tcPr>
            <w:tcW w:w="1084" w:type="dxa"/>
            <w:tcBorders>
              <w:top w:val="nil"/>
              <w:left w:val="single" w:sz="8" w:space="0" w:color="auto"/>
              <w:bottom w:val="single" w:sz="8" w:space="0" w:color="auto"/>
              <w:right w:val="single" w:sz="8" w:space="0" w:color="auto"/>
            </w:tcBorders>
            <w:shd w:val="clear" w:color="auto" w:fill="auto"/>
          </w:tcPr>
          <w:p w:rsidR="007B06E0" w:rsidRPr="00514C85" w:rsidRDefault="007B06E0" w:rsidP="00A221B2">
            <w:pPr>
              <w:spacing w:after="0" w:line="240" w:lineRule="auto"/>
              <w:rPr>
                <w:rFonts w:ascii="Times New Roman" w:hAnsi="Times New Roman"/>
                <w:spacing w:val="-2"/>
                <w:sz w:val="24"/>
                <w:szCs w:val="24"/>
                <w:lang w:eastAsia="lv-LV"/>
              </w:rPr>
            </w:pPr>
            <w:r w:rsidRPr="00514C85">
              <w:rPr>
                <w:rFonts w:ascii="Times New Roman" w:hAnsi="Times New Roman"/>
                <w:spacing w:val="-2"/>
                <w:sz w:val="24"/>
                <w:szCs w:val="24"/>
                <w:lang w:eastAsia="lv-LV"/>
              </w:rPr>
              <w:t>1.2.1.2.</w:t>
            </w:r>
          </w:p>
        </w:tc>
        <w:tc>
          <w:tcPr>
            <w:tcW w:w="4173" w:type="dxa"/>
            <w:tcBorders>
              <w:top w:val="nil"/>
              <w:left w:val="nil"/>
              <w:bottom w:val="single" w:sz="8" w:space="0" w:color="auto"/>
              <w:right w:val="single" w:sz="8" w:space="0" w:color="auto"/>
            </w:tcBorders>
            <w:shd w:val="clear" w:color="auto" w:fill="auto"/>
          </w:tcPr>
          <w:p w:rsidR="007B06E0" w:rsidRPr="00514C85" w:rsidRDefault="007B06E0" w:rsidP="00A221B2">
            <w:pPr>
              <w:spacing w:after="0" w:line="240" w:lineRule="auto"/>
              <w:rPr>
                <w:rFonts w:ascii="Times New Roman" w:hAnsi="Times New Roman"/>
                <w:spacing w:val="-2"/>
                <w:sz w:val="24"/>
                <w:szCs w:val="24"/>
                <w:lang w:eastAsia="lv-LV"/>
              </w:rPr>
            </w:pPr>
            <w:r w:rsidRPr="00514C85">
              <w:rPr>
                <w:rFonts w:ascii="Times New Roman" w:hAnsi="Times New Roman"/>
                <w:spacing w:val="-2"/>
                <w:sz w:val="24"/>
                <w:szCs w:val="24"/>
                <w:lang w:eastAsia="lv-LV"/>
              </w:rPr>
              <w:t>privātais sauszemes mobilo radiosakaru tīkls bez stacionārām radioiekārtām noteiktā radiofrekvences piešķīruma ietvaros</w:t>
            </w:r>
          </w:p>
        </w:tc>
        <w:tc>
          <w:tcPr>
            <w:tcW w:w="2425" w:type="dxa"/>
            <w:tcBorders>
              <w:top w:val="nil"/>
              <w:left w:val="nil"/>
              <w:bottom w:val="single" w:sz="8" w:space="0" w:color="auto"/>
              <w:right w:val="single" w:sz="8" w:space="0" w:color="auto"/>
            </w:tcBorders>
            <w:shd w:val="clear" w:color="auto" w:fill="auto"/>
          </w:tcPr>
          <w:p w:rsidR="007B06E0" w:rsidRPr="00514C85" w:rsidRDefault="007B06E0" w:rsidP="007B06E0">
            <w:pPr>
              <w:spacing w:after="0" w:line="240" w:lineRule="auto"/>
              <w:ind w:left="-57" w:right="-57"/>
              <w:rPr>
                <w:rFonts w:ascii="Times New Roman" w:hAnsi="Times New Roman"/>
                <w:spacing w:val="-2"/>
                <w:sz w:val="24"/>
                <w:szCs w:val="24"/>
                <w:lang w:eastAsia="lv-LV"/>
              </w:rPr>
            </w:pPr>
            <w:r w:rsidRPr="00514C85">
              <w:rPr>
                <w:rFonts w:ascii="Times New Roman" w:hAnsi="Times New Roman"/>
                <w:spacing w:val="-2"/>
                <w:sz w:val="24"/>
                <w:szCs w:val="24"/>
                <w:lang w:eastAsia="lv-LV"/>
              </w:rPr>
              <w:t>radiosakaru tīkls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13</w:t>
            </w:r>
          </w:p>
        </w:tc>
        <w:tc>
          <w:tcPr>
            <w:tcW w:w="1609" w:type="dxa"/>
            <w:tcBorders>
              <w:top w:val="nil"/>
              <w:left w:val="nil"/>
              <w:bottom w:val="single" w:sz="8" w:space="0" w:color="auto"/>
              <w:right w:val="single" w:sz="8" w:space="0" w:color="auto"/>
            </w:tcBorders>
            <w:shd w:val="clear" w:color="000000" w:fill="FFFFFF"/>
            <w:vAlign w:val="center"/>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p>
        </w:tc>
        <w:tc>
          <w:tcPr>
            <w:tcW w:w="1298" w:type="dxa"/>
            <w:vMerge/>
            <w:tcBorders>
              <w:top w:val="nil"/>
              <w:left w:val="single" w:sz="8" w:space="0" w:color="auto"/>
              <w:bottom w:val="single" w:sz="8" w:space="0" w:color="000000"/>
              <w:right w:val="single" w:sz="8" w:space="0" w:color="auto"/>
            </w:tcBorders>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678"/>
        </w:trPr>
        <w:tc>
          <w:tcPr>
            <w:tcW w:w="1084" w:type="dxa"/>
            <w:tcBorders>
              <w:top w:val="nil"/>
              <w:left w:val="single" w:sz="8" w:space="0" w:color="auto"/>
              <w:bottom w:val="single" w:sz="8" w:space="0" w:color="auto"/>
              <w:right w:val="single" w:sz="8" w:space="0" w:color="auto"/>
            </w:tcBorders>
            <w:shd w:val="clear" w:color="auto" w:fill="auto"/>
          </w:tcPr>
          <w:p w:rsidR="007B06E0" w:rsidRPr="00514C85" w:rsidRDefault="007B06E0" w:rsidP="00A221B2">
            <w:pPr>
              <w:spacing w:after="0" w:line="240" w:lineRule="auto"/>
              <w:rPr>
                <w:rFonts w:ascii="Times New Roman" w:hAnsi="Times New Roman"/>
                <w:spacing w:val="-2"/>
                <w:sz w:val="24"/>
                <w:szCs w:val="24"/>
                <w:lang w:eastAsia="lv-LV"/>
              </w:rPr>
            </w:pPr>
            <w:r w:rsidRPr="00514C85">
              <w:rPr>
                <w:rFonts w:ascii="Times New Roman" w:hAnsi="Times New Roman"/>
                <w:spacing w:val="-2"/>
                <w:sz w:val="24"/>
                <w:szCs w:val="24"/>
                <w:lang w:eastAsia="lv-LV"/>
              </w:rPr>
              <w:t>1.2.1.3.</w:t>
            </w:r>
          </w:p>
        </w:tc>
        <w:tc>
          <w:tcPr>
            <w:tcW w:w="4173" w:type="dxa"/>
            <w:tcBorders>
              <w:top w:val="nil"/>
              <w:left w:val="nil"/>
              <w:bottom w:val="single" w:sz="8" w:space="0" w:color="auto"/>
              <w:right w:val="single" w:sz="8" w:space="0" w:color="auto"/>
            </w:tcBorders>
            <w:shd w:val="clear" w:color="auto" w:fill="auto"/>
          </w:tcPr>
          <w:p w:rsidR="007B06E0" w:rsidRPr="00514C85" w:rsidRDefault="007B06E0" w:rsidP="00A221B2">
            <w:pPr>
              <w:spacing w:after="0" w:line="240" w:lineRule="auto"/>
              <w:rPr>
                <w:rFonts w:ascii="Times New Roman" w:hAnsi="Times New Roman"/>
                <w:spacing w:val="-2"/>
                <w:sz w:val="24"/>
                <w:szCs w:val="24"/>
                <w:lang w:eastAsia="lv-LV"/>
              </w:rPr>
            </w:pPr>
            <w:r w:rsidRPr="00514C85">
              <w:rPr>
                <w:rFonts w:ascii="Times New Roman" w:hAnsi="Times New Roman"/>
                <w:spacing w:val="-2"/>
                <w:sz w:val="24"/>
                <w:szCs w:val="24"/>
                <w:lang w:eastAsia="lv-LV"/>
              </w:rPr>
              <w:t>privātais sauszemes mobilo radiosakaru tīkls bez stacionārām radioiekārtām, nosakot radiofrekvences piešķīrumu</w:t>
            </w:r>
          </w:p>
        </w:tc>
        <w:tc>
          <w:tcPr>
            <w:tcW w:w="2425" w:type="dxa"/>
            <w:tcBorders>
              <w:top w:val="nil"/>
              <w:left w:val="nil"/>
              <w:bottom w:val="single" w:sz="8" w:space="0" w:color="auto"/>
              <w:right w:val="single" w:sz="8" w:space="0" w:color="auto"/>
            </w:tcBorders>
            <w:shd w:val="clear" w:color="auto" w:fill="auto"/>
          </w:tcPr>
          <w:p w:rsidR="007B06E0" w:rsidRPr="00514C85" w:rsidRDefault="007B06E0" w:rsidP="007B06E0">
            <w:pPr>
              <w:spacing w:after="0" w:line="240" w:lineRule="auto"/>
              <w:ind w:left="-57" w:right="-57"/>
              <w:rPr>
                <w:rFonts w:ascii="Times New Roman" w:hAnsi="Times New Roman"/>
                <w:spacing w:val="-2"/>
                <w:sz w:val="24"/>
                <w:szCs w:val="24"/>
                <w:lang w:eastAsia="lv-LV"/>
              </w:rPr>
            </w:pPr>
            <w:r w:rsidRPr="00514C85">
              <w:rPr>
                <w:rFonts w:ascii="Times New Roman" w:hAnsi="Times New Roman"/>
                <w:spacing w:val="-2"/>
                <w:sz w:val="24"/>
                <w:szCs w:val="24"/>
                <w:lang w:eastAsia="lv-LV"/>
              </w:rPr>
              <w:t>radiosakaru tīkls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10</w:t>
            </w:r>
          </w:p>
        </w:tc>
        <w:tc>
          <w:tcPr>
            <w:tcW w:w="1609" w:type="dxa"/>
            <w:tcBorders>
              <w:top w:val="nil"/>
              <w:left w:val="nil"/>
              <w:bottom w:val="single" w:sz="8" w:space="0" w:color="auto"/>
              <w:right w:val="single" w:sz="8" w:space="0" w:color="auto"/>
            </w:tcBorders>
            <w:shd w:val="clear" w:color="000000" w:fill="FFFFFF"/>
            <w:vAlign w:val="center"/>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p>
        </w:tc>
        <w:tc>
          <w:tcPr>
            <w:tcW w:w="1298" w:type="dxa"/>
            <w:vMerge/>
            <w:tcBorders>
              <w:top w:val="nil"/>
              <w:left w:val="single" w:sz="8" w:space="0" w:color="auto"/>
              <w:bottom w:val="single" w:sz="8" w:space="0" w:color="000000"/>
              <w:right w:val="single" w:sz="8" w:space="0" w:color="auto"/>
            </w:tcBorders>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377"/>
        </w:trPr>
        <w:tc>
          <w:tcPr>
            <w:tcW w:w="1084" w:type="dxa"/>
            <w:tcBorders>
              <w:top w:val="nil"/>
              <w:left w:val="single" w:sz="8" w:space="0" w:color="auto"/>
              <w:bottom w:val="single" w:sz="8" w:space="0" w:color="auto"/>
              <w:right w:val="single" w:sz="8" w:space="0" w:color="auto"/>
            </w:tcBorders>
            <w:shd w:val="clear" w:color="auto" w:fill="auto"/>
          </w:tcPr>
          <w:p w:rsidR="007B06E0" w:rsidRPr="00514C85" w:rsidRDefault="007B06E0" w:rsidP="00A221B2">
            <w:pPr>
              <w:spacing w:after="0" w:line="240" w:lineRule="auto"/>
              <w:rPr>
                <w:rFonts w:ascii="Times New Roman" w:hAnsi="Times New Roman"/>
                <w:spacing w:val="-2"/>
                <w:sz w:val="24"/>
                <w:szCs w:val="24"/>
                <w:lang w:eastAsia="lv-LV"/>
              </w:rPr>
            </w:pPr>
            <w:r w:rsidRPr="00514C85">
              <w:rPr>
                <w:rFonts w:ascii="Times New Roman" w:hAnsi="Times New Roman"/>
                <w:spacing w:val="-2"/>
                <w:sz w:val="24"/>
                <w:szCs w:val="24"/>
                <w:lang w:eastAsia="lv-LV"/>
              </w:rPr>
              <w:t>1.2.1.4.</w:t>
            </w:r>
          </w:p>
        </w:tc>
        <w:tc>
          <w:tcPr>
            <w:tcW w:w="4173" w:type="dxa"/>
            <w:tcBorders>
              <w:top w:val="nil"/>
              <w:left w:val="nil"/>
              <w:bottom w:val="single" w:sz="8" w:space="0" w:color="auto"/>
              <w:right w:val="single" w:sz="8" w:space="0" w:color="auto"/>
            </w:tcBorders>
            <w:shd w:val="clear" w:color="auto" w:fill="auto"/>
          </w:tcPr>
          <w:p w:rsidR="007B06E0" w:rsidRPr="00514C85" w:rsidRDefault="007B06E0" w:rsidP="00A221B2">
            <w:pPr>
              <w:spacing w:after="0" w:line="240" w:lineRule="auto"/>
              <w:rPr>
                <w:rFonts w:ascii="Times New Roman" w:hAnsi="Times New Roman"/>
                <w:spacing w:val="-2"/>
                <w:sz w:val="24"/>
                <w:szCs w:val="24"/>
                <w:lang w:eastAsia="lv-LV"/>
              </w:rPr>
            </w:pPr>
            <w:r w:rsidRPr="00514C85">
              <w:rPr>
                <w:rFonts w:ascii="Times New Roman" w:hAnsi="Times New Roman"/>
                <w:spacing w:val="-2"/>
                <w:sz w:val="24"/>
                <w:szCs w:val="24"/>
                <w:lang w:eastAsia="lv-LV"/>
              </w:rPr>
              <w:t>privātā sauszemes mobilā radioiekārta</w:t>
            </w:r>
          </w:p>
        </w:tc>
        <w:tc>
          <w:tcPr>
            <w:tcW w:w="2425" w:type="dxa"/>
            <w:tcBorders>
              <w:top w:val="nil"/>
              <w:left w:val="nil"/>
              <w:bottom w:val="single" w:sz="8" w:space="0" w:color="auto"/>
              <w:right w:val="single" w:sz="8" w:space="0" w:color="auto"/>
            </w:tcBorders>
            <w:shd w:val="clear" w:color="auto" w:fill="auto"/>
          </w:tcPr>
          <w:p w:rsidR="007B06E0" w:rsidRPr="00514C85" w:rsidRDefault="007B06E0" w:rsidP="007B06E0">
            <w:pPr>
              <w:spacing w:after="0" w:line="240" w:lineRule="auto"/>
              <w:ind w:left="-57" w:right="-57"/>
              <w:rPr>
                <w:rFonts w:ascii="Times New Roman" w:hAnsi="Times New Roman"/>
                <w:spacing w:val="-2"/>
                <w:sz w:val="24"/>
                <w:szCs w:val="24"/>
                <w:lang w:eastAsia="lv-LV"/>
              </w:rPr>
            </w:pPr>
            <w:r w:rsidRPr="00514C85">
              <w:rPr>
                <w:rFonts w:ascii="Times New Roman" w:hAnsi="Times New Roman"/>
                <w:spacing w:val="-2"/>
                <w:sz w:val="24"/>
                <w:szCs w:val="24"/>
                <w:lang w:eastAsia="lv-LV"/>
              </w:rPr>
              <w:t>radioiekārta</w:t>
            </w:r>
          </w:p>
        </w:tc>
        <w:tc>
          <w:tcPr>
            <w:tcW w:w="1205" w:type="dxa"/>
            <w:tcBorders>
              <w:top w:val="nil"/>
              <w:left w:val="nil"/>
              <w:bottom w:val="single" w:sz="8" w:space="0" w:color="auto"/>
              <w:right w:val="single" w:sz="8" w:space="0" w:color="auto"/>
            </w:tcBorders>
            <w:shd w:val="clear" w:color="000000" w:fill="FFFFFF"/>
            <w:vAlign w:val="center"/>
          </w:tcPr>
          <w:p w:rsidR="001F78A5" w:rsidRPr="00514C85" w:rsidRDefault="001F78A5" w:rsidP="001F78A5">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527</w:t>
            </w:r>
          </w:p>
        </w:tc>
        <w:tc>
          <w:tcPr>
            <w:tcW w:w="1609" w:type="dxa"/>
            <w:tcBorders>
              <w:top w:val="nil"/>
              <w:left w:val="nil"/>
              <w:bottom w:val="single" w:sz="8" w:space="0" w:color="auto"/>
              <w:right w:val="single" w:sz="8" w:space="0" w:color="auto"/>
            </w:tcBorders>
            <w:shd w:val="clear" w:color="000000" w:fill="FFFFFF"/>
            <w:vAlign w:val="center"/>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p>
        </w:tc>
        <w:tc>
          <w:tcPr>
            <w:tcW w:w="1298" w:type="dxa"/>
            <w:vMerge/>
            <w:tcBorders>
              <w:top w:val="nil"/>
              <w:left w:val="single" w:sz="8" w:space="0" w:color="auto"/>
              <w:bottom w:val="single" w:sz="8" w:space="0" w:color="000000"/>
              <w:right w:val="single" w:sz="8" w:space="0" w:color="auto"/>
            </w:tcBorders>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678"/>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1.2.2.</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publiskais sauszemes mobilo radiosakaru tīkls</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bāzes stacija vai bāzes stacijas retranslators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1136</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546"/>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1.2.3.</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fiksēto radiosakaru radiolīnija</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radiolīnija</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706</w:t>
            </w:r>
          </w:p>
          <w:p w:rsidR="001F78A5"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96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lastRenderedPageBreak/>
              <w:t>1.2.4.</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bezvadu piekļuves sakaru tīkls</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centrālās vai retranslācijas stacijas sektors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8</w:t>
            </w:r>
          </w:p>
          <w:p w:rsidR="001F78A5"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1.2.5.</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apraides radiostacija</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8</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1.2.6.</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hAnsi="Times New Roman"/>
                <w:spacing w:val="-2"/>
                <w:sz w:val="24"/>
                <w:szCs w:val="24"/>
                <w:lang w:eastAsia="lv-LV"/>
              </w:rPr>
              <w:t>jūras mobilo radiosakaru radiostacija</w:t>
            </w: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1.2.6.1.</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kuģa radiostacija</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radiostaciju komplekss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109</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c>
          <w:tcPr>
            <w:tcW w:w="13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1.2.6.2.</w:t>
            </w:r>
          </w:p>
        </w:tc>
        <w:tc>
          <w:tcPr>
            <w:tcW w:w="4173" w:type="dxa"/>
            <w:tcBorders>
              <w:top w:val="nil"/>
              <w:left w:val="nil"/>
              <w:bottom w:val="single" w:sz="8" w:space="0" w:color="auto"/>
              <w:right w:val="single" w:sz="8" w:space="0" w:color="auto"/>
            </w:tcBorders>
            <w:shd w:val="clear" w:color="auto" w:fill="auto"/>
          </w:tcPr>
          <w:p w:rsidR="007B06E0" w:rsidRPr="00514C85" w:rsidRDefault="007B06E0" w:rsidP="00A221B2">
            <w:pPr>
              <w:spacing w:after="0" w:line="240" w:lineRule="auto"/>
              <w:rPr>
                <w:rFonts w:ascii="Times New Roman" w:hAnsi="Times New Roman"/>
                <w:spacing w:val="-2"/>
                <w:sz w:val="24"/>
                <w:szCs w:val="24"/>
                <w:lang w:eastAsia="lv-LV"/>
              </w:rPr>
            </w:pPr>
            <w:r w:rsidRPr="00514C85">
              <w:rPr>
                <w:rFonts w:ascii="Times New Roman" w:hAnsi="Times New Roman"/>
                <w:spacing w:val="-2"/>
                <w:sz w:val="24"/>
                <w:szCs w:val="24"/>
                <w:lang w:eastAsia="lv-LV"/>
              </w:rPr>
              <w:t>kuģa radiostacija un identifikatora piešķiršana</w:t>
            </w:r>
          </w:p>
        </w:tc>
        <w:tc>
          <w:tcPr>
            <w:tcW w:w="2425" w:type="dxa"/>
            <w:tcBorders>
              <w:top w:val="nil"/>
              <w:left w:val="nil"/>
              <w:bottom w:val="single" w:sz="8" w:space="0" w:color="auto"/>
              <w:right w:val="single" w:sz="8" w:space="0" w:color="auto"/>
            </w:tcBorders>
            <w:shd w:val="clear" w:color="auto" w:fill="auto"/>
          </w:tcPr>
          <w:p w:rsidR="007B06E0" w:rsidRPr="00514C85" w:rsidRDefault="007B06E0" w:rsidP="00A221B2">
            <w:pPr>
              <w:spacing w:after="0" w:line="240" w:lineRule="auto"/>
              <w:ind w:left="-57" w:right="-57"/>
              <w:jc w:val="center"/>
              <w:rPr>
                <w:rFonts w:ascii="Times New Roman" w:hAnsi="Times New Roman"/>
                <w:spacing w:val="-2"/>
                <w:sz w:val="24"/>
                <w:szCs w:val="24"/>
                <w:lang w:eastAsia="lv-LV"/>
              </w:rPr>
            </w:pPr>
            <w:r w:rsidRPr="00514C85">
              <w:rPr>
                <w:rFonts w:ascii="Times New Roman" w:hAnsi="Times New Roman"/>
                <w:spacing w:val="-2"/>
                <w:sz w:val="24"/>
                <w:szCs w:val="24"/>
                <w:lang w:eastAsia="lv-LV"/>
              </w:rPr>
              <w:t>radiostaciju komplekss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30</w:t>
            </w:r>
          </w:p>
        </w:tc>
        <w:tc>
          <w:tcPr>
            <w:tcW w:w="1609" w:type="dxa"/>
            <w:tcBorders>
              <w:top w:val="nil"/>
              <w:left w:val="nil"/>
              <w:bottom w:val="single" w:sz="8" w:space="0" w:color="auto"/>
              <w:right w:val="single" w:sz="8" w:space="0" w:color="auto"/>
            </w:tcBorders>
            <w:shd w:val="clear" w:color="000000" w:fill="FFFFFF"/>
            <w:vAlign w:val="center"/>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p>
        </w:tc>
        <w:tc>
          <w:tcPr>
            <w:tcW w:w="1298" w:type="dxa"/>
            <w:vMerge/>
            <w:tcBorders>
              <w:top w:val="nil"/>
              <w:left w:val="single" w:sz="8" w:space="0" w:color="auto"/>
              <w:bottom w:val="single" w:sz="8" w:space="0" w:color="000000"/>
              <w:right w:val="single" w:sz="8" w:space="0" w:color="auto"/>
            </w:tcBorders>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7B06E0">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1.2.6.3.</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krasta radiostacija</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3</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tcPr>
          <w:p w:rsidR="007B06E0" w:rsidRPr="00514C85" w:rsidRDefault="007B06E0" w:rsidP="00A221B2">
            <w:pPr>
              <w:spacing w:after="0" w:line="240" w:lineRule="auto"/>
              <w:rPr>
                <w:rFonts w:ascii="Times New Roman" w:hAnsi="Times New Roman"/>
                <w:spacing w:val="-2"/>
                <w:sz w:val="24"/>
                <w:szCs w:val="24"/>
                <w:lang w:eastAsia="lv-LV"/>
              </w:rPr>
            </w:pPr>
            <w:r w:rsidRPr="00514C85">
              <w:rPr>
                <w:rFonts w:ascii="Times New Roman" w:hAnsi="Times New Roman"/>
                <w:spacing w:val="-2"/>
                <w:sz w:val="24"/>
                <w:szCs w:val="24"/>
                <w:lang w:eastAsia="lv-LV"/>
              </w:rPr>
              <w:t>1.2.6.4.</w:t>
            </w:r>
          </w:p>
        </w:tc>
        <w:tc>
          <w:tcPr>
            <w:tcW w:w="4173" w:type="dxa"/>
            <w:tcBorders>
              <w:top w:val="nil"/>
              <w:left w:val="nil"/>
              <w:bottom w:val="single" w:sz="8" w:space="0" w:color="auto"/>
              <w:right w:val="single" w:sz="8" w:space="0" w:color="auto"/>
            </w:tcBorders>
            <w:shd w:val="clear" w:color="auto" w:fill="auto"/>
          </w:tcPr>
          <w:p w:rsidR="007B06E0" w:rsidRPr="00514C85" w:rsidRDefault="007B06E0" w:rsidP="00A221B2">
            <w:pPr>
              <w:spacing w:after="0" w:line="240" w:lineRule="auto"/>
              <w:rPr>
                <w:rFonts w:ascii="Times New Roman" w:hAnsi="Times New Roman"/>
                <w:spacing w:val="-2"/>
                <w:sz w:val="24"/>
                <w:szCs w:val="24"/>
                <w:lang w:eastAsia="lv-LV"/>
              </w:rPr>
            </w:pPr>
            <w:r w:rsidRPr="00514C85">
              <w:rPr>
                <w:rFonts w:ascii="Times New Roman" w:hAnsi="Times New Roman"/>
                <w:spacing w:val="-2"/>
                <w:sz w:val="24"/>
                <w:szCs w:val="24"/>
                <w:lang w:eastAsia="lv-LV"/>
              </w:rPr>
              <w:t>krasta radiostacija un identifikatora piešķiršana</w:t>
            </w:r>
          </w:p>
        </w:tc>
        <w:tc>
          <w:tcPr>
            <w:tcW w:w="2425" w:type="dxa"/>
            <w:tcBorders>
              <w:top w:val="nil"/>
              <w:left w:val="nil"/>
              <w:bottom w:val="single" w:sz="8" w:space="0" w:color="auto"/>
              <w:right w:val="single" w:sz="8" w:space="0" w:color="auto"/>
            </w:tcBorders>
            <w:shd w:val="clear" w:color="auto" w:fill="auto"/>
          </w:tcPr>
          <w:p w:rsidR="007B06E0" w:rsidRPr="00514C85" w:rsidRDefault="007B06E0" w:rsidP="007B06E0">
            <w:pPr>
              <w:spacing w:after="0" w:line="240" w:lineRule="auto"/>
              <w:ind w:left="-57" w:right="-57"/>
              <w:rPr>
                <w:rFonts w:ascii="Times New Roman" w:hAnsi="Times New Roman"/>
                <w:spacing w:val="-2"/>
                <w:sz w:val="24"/>
                <w:szCs w:val="24"/>
                <w:lang w:eastAsia="lv-LV"/>
              </w:rPr>
            </w:pPr>
            <w:r w:rsidRPr="00514C85">
              <w:rPr>
                <w:rFonts w:ascii="Times New Roman" w:hAnsi="Times New Roman"/>
                <w:spacing w:val="-2"/>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4</w:t>
            </w:r>
          </w:p>
        </w:tc>
        <w:tc>
          <w:tcPr>
            <w:tcW w:w="1609" w:type="dxa"/>
            <w:tcBorders>
              <w:top w:val="nil"/>
              <w:left w:val="nil"/>
              <w:bottom w:val="single" w:sz="8" w:space="0" w:color="auto"/>
              <w:right w:val="single" w:sz="8" w:space="0" w:color="auto"/>
            </w:tcBorders>
            <w:shd w:val="clear" w:color="000000" w:fill="FFFFFF"/>
            <w:vAlign w:val="center"/>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p>
        </w:tc>
        <w:tc>
          <w:tcPr>
            <w:tcW w:w="1298" w:type="dxa"/>
            <w:tcBorders>
              <w:top w:val="nil"/>
              <w:left w:val="single" w:sz="8" w:space="0" w:color="auto"/>
              <w:bottom w:val="single" w:sz="8" w:space="0" w:color="auto"/>
              <w:right w:val="single" w:sz="8" w:space="0" w:color="auto"/>
            </w:tcBorders>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tcBorders>
              <w:top w:val="nil"/>
              <w:left w:val="single" w:sz="8" w:space="0" w:color="auto"/>
              <w:bottom w:val="single" w:sz="8" w:space="0" w:color="auto"/>
              <w:right w:val="single" w:sz="8" w:space="0" w:color="auto"/>
            </w:tcBorders>
            <w:vAlign w:val="center"/>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1.2.7.</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7B06E0" w:rsidRPr="00514C85" w:rsidRDefault="00D12A83"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hAnsi="Times New Roman"/>
                <w:spacing w:val="-2"/>
                <w:sz w:val="24"/>
                <w:szCs w:val="24"/>
                <w:lang w:eastAsia="lv-LV"/>
              </w:rPr>
              <w:t>gaisa mobilo radiosakaru radiostacija</w:t>
            </w:r>
          </w:p>
        </w:tc>
      </w:tr>
      <w:tr w:rsidR="007B06E0" w:rsidRPr="00514C85" w:rsidTr="00514C85">
        <w:trPr>
          <w:gridBefore w:val="1"/>
          <w:wBefore w:w="10" w:type="dxa"/>
          <w:trHeight w:val="96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1.2.7.1.</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gaisa kuģa radiostacija (gaisa kuģim, kura pacelšanās masa ir mazāka par 5,7 tonnām)</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radiostaciju komplekss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25</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c>
          <w:tcPr>
            <w:tcW w:w="13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r>
      <w:tr w:rsidR="007B06E0" w:rsidRPr="00514C85" w:rsidTr="00514C85">
        <w:trPr>
          <w:gridBefore w:val="1"/>
          <w:wBefore w:w="10" w:type="dxa"/>
          <w:trHeight w:val="96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1.2.7.2.</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gaisa kuģa radiostacija (gaisa kuģim, kura pacelšanās masa ir 5,7 tonnas vai lielāka)</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radiostaciju komplekss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17</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1.2.7.3.</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radioiekārta uz zemes</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71</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1.2.7.4.</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gaisa kuģa radiostacijas nomaiņa vai papildināšana</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2</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1.2.8.</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satelītsakaru Zemes stacija</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1F78A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3</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lastRenderedPageBreak/>
              <w:t>1.2.9.</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cita radiosakaru veida radioiekārta vai radiosakaru tīkls</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 vai radiosakaru tīkls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A0323E"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226</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1.2.10.</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speciālais </w:t>
            </w:r>
            <w:proofErr w:type="spellStart"/>
            <w:r w:rsidRPr="00514C85">
              <w:rPr>
                <w:rFonts w:ascii="Times New Roman" w:eastAsia="Times New Roman" w:hAnsi="Times New Roman"/>
                <w:color w:val="000000"/>
                <w:sz w:val="24"/>
                <w:szCs w:val="24"/>
                <w:lang w:eastAsia="lv-LV"/>
              </w:rPr>
              <w:t>radiolīdzeklis</w:t>
            </w:r>
            <w:proofErr w:type="spellEnd"/>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radiotīkls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A0323E"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vMerge/>
            <w:tcBorders>
              <w:top w:val="nil"/>
              <w:left w:val="single" w:sz="8" w:space="0" w:color="auto"/>
              <w:bottom w:val="single" w:sz="8" w:space="0" w:color="auto"/>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auto"/>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482"/>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1.3.</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7B06E0" w:rsidRPr="00514C85" w:rsidRDefault="00D12A83"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hAnsi="Times New Roman"/>
                <w:spacing w:val="-2"/>
                <w:sz w:val="24"/>
                <w:szCs w:val="24"/>
                <w:lang w:eastAsia="lv-LV"/>
              </w:rPr>
              <w:t>Pieprasījuma izskatīšana lietošanas nosacījumu pagarināšanai (izņemot radioamatieru radiostacijas)</w:t>
            </w: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1.3.1.</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visa veida radioiekārtām</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pieprasījums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A0323E"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2403</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tcBorders>
              <w:top w:val="nil"/>
              <w:left w:val="nil"/>
              <w:bottom w:val="single" w:sz="8" w:space="0" w:color="auto"/>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c>
          <w:tcPr>
            <w:tcW w:w="1354" w:type="dxa"/>
            <w:gridSpan w:val="2"/>
            <w:tcBorders>
              <w:top w:val="nil"/>
              <w:left w:val="nil"/>
              <w:bottom w:val="single" w:sz="8" w:space="0" w:color="auto"/>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r>
      <w:tr w:rsidR="007B06E0" w:rsidRPr="00514C85" w:rsidTr="00514C85">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1.4.</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7B06E0" w:rsidRPr="00514C85" w:rsidRDefault="007C0A64"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hAnsi="Times New Roman"/>
                <w:spacing w:val="-2"/>
                <w:sz w:val="24"/>
                <w:szCs w:val="24"/>
                <w:lang w:eastAsia="lv-LV"/>
              </w:rPr>
              <w:t>Izplatījuma stacijas (satelīta) frekvences piešķīruma reģistrācija MIFR (galvenajā ITU frekvenču reģistrā)</w:t>
            </w:r>
          </w:p>
        </w:tc>
      </w:tr>
      <w:tr w:rsidR="007B06E0" w:rsidRPr="00514C85" w:rsidTr="00514C85">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1.4.1.</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roofErr w:type="spellStart"/>
            <w:r w:rsidRPr="00514C85">
              <w:rPr>
                <w:rFonts w:ascii="Times New Roman" w:eastAsia="Times New Roman" w:hAnsi="Times New Roman"/>
                <w:color w:val="000000"/>
                <w:sz w:val="24"/>
                <w:szCs w:val="24"/>
                <w:lang w:eastAsia="lv-LV"/>
              </w:rPr>
              <w:t>priekšnotifikācija</w:t>
            </w:r>
            <w:proofErr w:type="spellEnd"/>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satelītsakaru tīkls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A0323E"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w:t>
            </w:r>
          </w:p>
        </w:tc>
        <w:tc>
          <w:tcPr>
            <w:tcW w:w="129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c>
          <w:tcPr>
            <w:tcW w:w="1354"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r>
      <w:tr w:rsidR="007B06E0" w:rsidRPr="00514C85" w:rsidTr="00514C85">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1.4.2.</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koordinācija</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satelītsakaru tīkls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A0323E"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n/a</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1.4.3.</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notifikācija</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satelītsakaru tīkls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A0323E"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w:t>
            </w:r>
          </w:p>
        </w:tc>
        <w:tc>
          <w:tcPr>
            <w:tcW w:w="1298" w:type="dxa"/>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000000"/>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1.4.4.</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padziļinātās izpētes procedūra </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satelītsakaru tīkls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A0323E"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0</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n/a</w:t>
            </w:r>
          </w:p>
        </w:tc>
        <w:tc>
          <w:tcPr>
            <w:tcW w:w="1298" w:type="dxa"/>
            <w:vMerge/>
            <w:tcBorders>
              <w:top w:val="nil"/>
              <w:left w:val="single" w:sz="8" w:space="0" w:color="auto"/>
              <w:bottom w:val="single" w:sz="8" w:space="0" w:color="auto"/>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c>
          <w:tcPr>
            <w:tcW w:w="1354" w:type="dxa"/>
            <w:gridSpan w:val="2"/>
            <w:vMerge/>
            <w:tcBorders>
              <w:top w:val="nil"/>
              <w:left w:val="single" w:sz="8" w:space="0" w:color="auto"/>
              <w:bottom w:val="single" w:sz="8" w:space="0" w:color="auto"/>
              <w:right w:val="single" w:sz="8" w:space="0" w:color="auto"/>
            </w:tcBorders>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p>
        </w:tc>
      </w:tr>
      <w:tr w:rsidR="007B06E0" w:rsidRPr="00514C85" w:rsidTr="00514C85">
        <w:trPr>
          <w:gridBefore w:val="1"/>
          <w:wBefore w:w="10" w:type="dxa"/>
          <w:trHeight w:val="330"/>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1.5.</w:t>
            </w:r>
          </w:p>
        </w:tc>
        <w:tc>
          <w:tcPr>
            <w:tcW w:w="12064" w:type="dxa"/>
            <w:gridSpan w:val="7"/>
            <w:tcBorders>
              <w:top w:val="single" w:sz="8" w:space="0" w:color="auto"/>
              <w:left w:val="nil"/>
              <w:bottom w:val="single" w:sz="8" w:space="0" w:color="auto"/>
              <w:right w:val="single" w:sz="8" w:space="0" w:color="auto"/>
            </w:tcBorders>
            <w:shd w:val="clear" w:color="auto" w:fill="auto"/>
            <w:vAlign w:val="center"/>
          </w:tcPr>
          <w:p w:rsidR="007B06E0" w:rsidRPr="00514C85" w:rsidRDefault="007C0A64"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hAnsi="Times New Roman"/>
                <w:spacing w:val="-2"/>
                <w:sz w:val="24"/>
                <w:szCs w:val="24"/>
                <w:lang w:eastAsia="lv-LV"/>
              </w:rPr>
              <w:t>Pieprasījuma izskatīšana īstermiņa lietošanai</w:t>
            </w:r>
          </w:p>
        </w:tc>
      </w:tr>
      <w:tr w:rsidR="007B06E0" w:rsidRPr="00514C85" w:rsidTr="00514C85">
        <w:trPr>
          <w:gridBefore w:val="1"/>
          <w:wBefore w:w="10" w:type="dxa"/>
          <w:trHeight w:val="645"/>
        </w:trPr>
        <w:tc>
          <w:tcPr>
            <w:tcW w:w="1084" w:type="dxa"/>
            <w:tcBorders>
              <w:top w:val="nil"/>
              <w:left w:val="single" w:sz="8" w:space="0" w:color="auto"/>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1.5.1.</w:t>
            </w:r>
          </w:p>
        </w:tc>
        <w:tc>
          <w:tcPr>
            <w:tcW w:w="4173"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visu veidu radioiekārtām</w:t>
            </w:r>
          </w:p>
        </w:tc>
        <w:tc>
          <w:tcPr>
            <w:tcW w:w="2425" w:type="dxa"/>
            <w:tcBorders>
              <w:top w:val="nil"/>
              <w:left w:val="nil"/>
              <w:bottom w:val="single" w:sz="8" w:space="0" w:color="auto"/>
              <w:right w:val="single" w:sz="8" w:space="0" w:color="auto"/>
            </w:tcBorders>
            <w:shd w:val="clear" w:color="auto" w:fill="auto"/>
            <w:vAlign w:val="center"/>
            <w:hideMark/>
          </w:tcPr>
          <w:p w:rsidR="007B06E0" w:rsidRPr="00514C85" w:rsidRDefault="007B06E0"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pieprasījums</w:t>
            </w:r>
          </w:p>
        </w:tc>
        <w:tc>
          <w:tcPr>
            <w:tcW w:w="1205" w:type="dxa"/>
            <w:tcBorders>
              <w:top w:val="nil"/>
              <w:left w:val="nil"/>
              <w:bottom w:val="single" w:sz="8" w:space="0" w:color="auto"/>
              <w:right w:val="single" w:sz="8" w:space="0" w:color="auto"/>
            </w:tcBorders>
            <w:shd w:val="clear" w:color="000000" w:fill="FFFFFF"/>
            <w:vAlign w:val="center"/>
          </w:tcPr>
          <w:p w:rsidR="007B06E0" w:rsidRPr="00514C85" w:rsidRDefault="00A0323E"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258</w:t>
            </w:r>
          </w:p>
        </w:tc>
        <w:tc>
          <w:tcPr>
            <w:tcW w:w="1609" w:type="dxa"/>
            <w:tcBorders>
              <w:top w:val="nil"/>
              <w:left w:val="nil"/>
              <w:bottom w:val="single" w:sz="8" w:space="0" w:color="auto"/>
              <w:right w:val="single" w:sz="8" w:space="0" w:color="auto"/>
            </w:tcBorders>
            <w:shd w:val="clear" w:color="000000" w:fill="FFFFFF"/>
            <w:vAlign w:val="center"/>
            <w:hideMark/>
          </w:tcPr>
          <w:p w:rsidR="007B06E0" w:rsidRPr="00514C85" w:rsidRDefault="00514C85"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7B06E0" w:rsidRPr="00514C85">
              <w:rPr>
                <w:rFonts w:ascii="Times New Roman" w:eastAsia="Times New Roman" w:hAnsi="Times New Roman"/>
                <w:color w:val="000000"/>
                <w:sz w:val="24"/>
                <w:szCs w:val="24"/>
                <w:lang w:eastAsia="lv-LV"/>
              </w:rPr>
              <w:t>, klātiene</w:t>
            </w:r>
          </w:p>
        </w:tc>
        <w:tc>
          <w:tcPr>
            <w:tcW w:w="1298" w:type="dxa"/>
            <w:tcBorders>
              <w:top w:val="nil"/>
              <w:left w:val="nil"/>
              <w:bottom w:val="single" w:sz="8" w:space="0" w:color="auto"/>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c>
          <w:tcPr>
            <w:tcW w:w="1354" w:type="dxa"/>
            <w:gridSpan w:val="2"/>
            <w:tcBorders>
              <w:top w:val="nil"/>
              <w:left w:val="nil"/>
              <w:bottom w:val="single" w:sz="8" w:space="0" w:color="auto"/>
              <w:right w:val="single" w:sz="8" w:space="0" w:color="auto"/>
            </w:tcBorders>
            <w:shd w:val="clear" w:color="000000" w:fill="FFFFFF"/>
            <w:vAlign w:val="center"/>
            <w:hideMark/>
          </w:tcPr>
          <w:p w:rsidR="007B06E0" w:rsidRPr="00514C85" w:rsidRDefault="007B06E0" w:rsidP="00A473CE">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nav konstatēts </w:t>
            </w:r>
          </w:p>
        </w:tc>
      </w:tr>
      <w:tr w:rsidR="007C0A64" w:rsidRPr="00514C85" w:rsidTr="00514C85">
        <w:trPr>
          <w:gridBefore w:val="1"/>
          <w:wBefore w:w="10" w:type="dxa"/>
          <w:trHeight w:val="644"/>
        </w:trPr>
        <w:tc>
          <w:tcPr>
            <w:tcW w:w="13148" w:type="dxa"/>
            <w:gridSpan w:val="8"/>
            <w:tcBorders>
              <w:top w:val="nil"/>
              <w:left w:val="nil"/>
              <w:bottom w:val="nil"/>
              <w:right w:val="nil"/>
            </w:tcBorders>
            <w:shd w:val="clear" w:color="auto" w:fill="auto"/>
            <w:noWrap/>
            <w:vAlign w:val="center"/>
            <w:hideMark/>
          </w:tcPr>
          <w:p w:rsidR="00514C85" w:rsidRDefault="00514C85" w:rsidP="007C0A64">
            <w:pPr>
              <w:widowControl/>
              <w:spacing w:after="0" w:line="240" w:lineRule="auto"/>
              <w:jc w:val="center"/>
              <w:rPr>
                <w:rFonts w:ascii="Times New Roman" w:eastAsia="Times New Roman" w:hAnsi="Times New Roman"/>
                <w:b/>
                <w:color w:val="000000"/>
                <w:sz w:val="24"/>
                <w:szCs w:val="24"/>
                <w:lang w:eastAsia="lv-LV"/>
              </w:rPr>
            </w:pPr>
          </w:p>
          <w:p w:rsidR="007C0A64" w:rsidRPr="00514C85" w:rsidRDefault="007C0A64" w:rsidP="007C0A64">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b/>
                <w:color w:val="000000"/>
                <w:sz w:val="24"/>
                <w:szCs w:val="24"/>
                <w:lang w:eastAsia="lv-LV"/>
              </w:rPr>
              <w:t>3. Elektromagnētiskās saderības nodrošināšana radioamatieru sakariem</w:t>
            </w:r>
          </w:p>
          <w:p w:rsidR="007C0A64" w:rsidRPr="00514C85" w:rsidRDefault="007C0A64"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w:t>
            </w:r>
          </w:p>
          <w:p w:rsidR="007C0A64" w:rsidRPr="00514C85" w:rsidRDefault="007C0A64" w:rsidP="00A473CE">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w:t>
            </w:r>
          </w:p>
        </w:tc>
      </w:tr>
      <w:tr w:rsidR="001602E5" w:rsidRPr="00514C85" w:rsidTr="00514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00"/>
        </w:trPr>
        <w:tc>
          <w:tcPr>
            <w:tcW w:w="1084" w:type="dxa"/>
            <w:shd w:val="clear" w:color="auto" w:fill="auto"/>
            <w:noWrap/>
            <w:vAlign w:val="center"/>
          </w:tcPr>
          <w:p w:rsidR="001602E5" w:rsidRPr="00514C85" w:rsidRDefault="001602E5" w:rsidP="00A221B2">
            <w:pPr>
              <w:widowControl/>
              <w:spacing w:after="0" w:line="240" w:lineRule="auto"/>
              <w:jc w:val="center"/>
              <w:rPr>
                <w:rFonts w:ascii="Times New Roman" w:eastAsia="Times New Roman" w:hAnsi="Times New Roman"/>
                <w:b/>
                <w:bCs/>
                <w:color w:val="000000"/>
                <w:sz w:val="24"/>
                <w:szCs w:val="24"/>
                <w:lang w:eastAsia="lv-LV"/>
              </w:rPr>
            </w:pPr>
            <w:proofErr w:type="spellStart"/>
            <w:r w:rsidRPr="00514C85">
              <w:rPr>
                <w:rFonts w:ascii="Times New Roman" w:eastAsia="Times New Roman" w:hAnsi="Times New Roman"/>
                <w:b/>
                <w:bCs/>
                <w:color w:val="000000"/>
                <w:sz w:val="24"/>
                <w:szCs w:val="24"/>
                <w:lang w:eastAsia="lv-LV"/>
              </w:rPr>
              <w:t>Nr.p.k</w:t>
            </w:r>
            <w:proofErr w:type="spellEnd"/>
            <w:r w:rsidRPr="00514C85">
              <w:rPr>
                <w:rFonts w:ascii="Times New Roman" w:eastAsia="Times New Roman" w:hAnsi="Times New Roman"/>
                <w:b/>
                <w:bCs/>
                <w:color w:val="000000"/>
                <w:sz w:val="24"/>
                <w:szCs w:val="24"/>
                <w:lang w:eastAsia="lv-LV"/>
              </w:rPr>
              <w:t>.</w:t>
            </w:r>
          </w:p>
        </w:tc>
        <w:tc>
          <w:tcPr>
            <w:tcW w:w="4173" w:type="dxa"/>
            <w:shd w:val="clear" w:color="auto" w:fill="auto"/>
            <w:noWrap/>
            <w:vAlign w:val="center"/>
          </w:tcPr>
          <w:p w:rsidR="001602E5" w:rsidRPr="00514C85" w:rsidRDefault="001602E5" w:rsidP="00A221B2">
            <w:pPr>
              <w:widowControl/>
              <w:spacing w:after="0" w:line="240" w:lineRule="auto"/>
              <w:jc w:val="center"/>
              <w:rPr>
                <w:rFonts w:ascii="Times New Roman" w:eastAsia="Times New Roman" w:hAnsi="Times New Roman"/>
                <w:b/>
                <w:bCs/>
                <w:color w:val="000000"/>
                <w:sz w:val="24"/>
                <w:szCs w:val="24"/>
                <w:lang w:eastAsia="lv-LV"/>
              </w:rPr>
            </w:pPr>
            <w:r w:rsidRPr="00514C85">
              <w:rPr>
                <w:rFonts w:ascii="Times New Roman" w:eastAsia="Times New Roman" w:hAnsi="Times New Roman"/>
                <w:b/>
                <w:bCs/>
                <w:color w:val="000000"/>
                <w:sz w:val="24"/>
                <w:szCs w:val="24"/>
                <w:lang w:eastAsia="lv-LV"/>
              </w:rPr>
              <w:t>Pakalpojuma veids</w:t>
            </w:r>
          </w:p>
        </w:tc>
        <w:tc>
          <w:tcPr>
            <w:tcW w:w="2425" w:type="dxa"/>
            <w:shd w:val="clear" w:color="auto" w:fill="auto"/>
            <w:noWrap/>
            <w:vAlign w:val="center"/>
          </w:tcPr>
          <w:p w:rsidR="001602E5" w:rsidRPr="00514C85" w:rsidRDefault="001602E5" w:rsidP="00A221B2">
            <w:pPr>
              <w:widowControl/>
              <w:spacing w:after="0" w:line="240" w:lineRule="auto"/>
              <w:jc w:val="center"/>
              <w:rPr>
                <w:rFonts w:ascii="Times New Roman" w:eastAsia="Times New Roman" w:hAnsi="Times New Roman"/>
                <w:b/>
                <w:bCs/>
                <w:color w:val="000000"/>
                <w:sz w:val="24"/>
                <w:szCs w:val="24"/>
                <w:lang w:eastAsia="lv-LV"/>
              </w:rPr>
            </w:pPr>
            <w:r w:rsidRPr="00514C85">
              <w:rPr>
                <w:rFonts w:ascii="Times New Roman" w:eastAsia="Times New Roman" w:hAnsi="Times New Roman"/>
                <w:b/>
                <w:bCs/>
                <w:color w:val="000000"/>
                <w:sz w:val="24"/>
                <w:szCs w:val="24"/>
                <w:lang w:eastAsia="lv-LV"/>
              </w:rPr>
              <w:t>Mērvienība</w:t>
            </w:r>
          </w:p>
        </w:tc>
        <w:tc>
          <w:tcPr>
            <w:tcW w:w="1205" w:type="dxa"/>
            <w:shd w:val="clear" w:color="000000" w:fill="FFFFFF"/>
            <w:noWrap/>
            <w:vAlign w:val="center"/>
          </w:tcPr>
          <w:p w:rsidR="001602E5" w:rsidRPr="00514C85" w:rsidRDefault="001602E5" w:rsidP="00A221B2">
            <w:pPr>
              <w:widowControl/>
              <w:spacing w:after="0" w:line="240" w:lineRule="auto"/>
              <w:jc w:val="center"/>
              <w:rPr>
                <w:rFonts w:ascii="Times New Roman" w:eastAsia="Times New Roman" w:hAnsi="Times New Roman"/>
                <w:b/>
                <w:bCs/>
                <w:color w:val="000000"/>
                <w:sz w:val="24"/>
                <w:szCs w:val="24"/>
                <w:lang w:eastAsia="lv-LV"/>
              </w:rPr>
            </w:pPr>
            <w:r w:rsidRPr="00514C85">
              <w:rPr>
                <w:rFonts w:ascii="Times New Roman" w:eastAsia="Times New Roman" w:hAnsi="Times New Roman"/>
                <w:b/>
                <w:bCs/>
                <w:color w:val="000000"/>
                <w:sz w:val="24"/>
                <w:szCs w:val="24"/>
                <w:lang w:eastAsia="lv-LV"/>
              </w:rPr>
              <w:t>Skaits</w:t>
            </w:r>
          </w:p>
        </w:tc>
        <w:tc>
          <w:tcPr>
            <w:tcW w:w="1609" w:type="dxa"/>
            <w:shd w:val="clear" w:color="000000" w:fill="FFFFFF"/>
            <w:noWrap/>
            <w:vAlign w:val="center"/>
          </w:tcPr>
          <w:p w:rsidR="001602E5" w:rsidRPr="00514C85" w:rsidRDefault="001602E5" w:rsidP="00A221B2">
            <w:pPr>
              <w:widowControl/>
              <w:spacing w:after="0" w:line="240" w:lineRule="auto"/>
              <w:jc w:val="center"/>
              <w:rPr>
                <w:rFonts w:ascii="Times New Roman" w:eastAsia="Times New Roman" w:hAnsi="Times New Roman"/>
                <w:b/>
                <w:bCs/>
                <w:color w:val="000000"/>
                <w:sz w:val="24"/>
                <w:szCs w:val="24"/>
                <w:lang w:eastAsia="lv-LV"/>
              </w:rPr>
            </w:pPr>
            <w:r w:rsidRPr="00514C85">
              <w:rPr>
                <w:rFonts w:ascii="Times New Roman" w:eastAsia="Times New Roman" w:hAnsi="Times New Roman"/>
                <w:b/>
                <w:bCs/>
                <w:color w:val="000000"/>
                <w:sz w:val="24"/>
                <w:szCs w:val="24"/>
                <w:lang w:eastAsia="lv-LV"/>
              </w:rPr>
              <w:t>Pieteikšanās kanāls </w:t>
            </w:r>
          </w:p>
        </w:tc>
        <w:tc>
          <w:tcPr>
            <w:tcW w:w="1298" w:type="dxa"/>
            <w:shd w:val="clear" w:color="000000" w:fill="FFFFFF"/>
            <w:noWrap/>
            <w:vAlign w:val="bottom"/>
          </w:tcPr>
          <w:p w:rsidR="001602E5" w:rsidRPr="00514C85" w:rsidRDefault="001602E5" w:rsidP="00A221B2">
            <w:pPr>
              <w:widowControl/>
              <w:spacing w:after="0" w:line="240" w:lineRule="auto"/>
              <w:jc w:val="center"/>
              <w:rPr>
                <w:rFonts w:ascii="Times New Roman" w:eastAsia="Times New Roman" w:hAnsi="Times New Roman"/>
                <w:b/>
                <w:color w:val="000000"/>
                <w:sz w:val="24"/>
                <w:szCs w:val="24"/>
                <w:lang w:eastAsia="lv-LV"/>
              </w:rPr>
            </w:pPr>
            <w:r w:rsidRPr="00514C85">
              <w:rPr>
                <w:rFonts w:ascii="Times New Roman" w:eastAsia="Times New Roman" w:hAnsi="Times New Roman"/>
                <w:b/>
                <w:color w:val="000000"/>
                <w:sz w:val="24"/>
                <w:szCs w:val="24"/>
                <w:lang w:eastAsia="lv-LV"/>
              </w:rPr>
              <w:t>Kavējumu skaits</w:t>
            </w:r>
          </w:p>
        </w:tc>
        <w:tc>
          <w:tcPr>
            <w:tcW w:w="1354" w:type="dxa"/>
            <w:gridSpan w:val="2"/>
            <w:shd w:val="clear" w:color="000000" w:fill="FFFFFF"/>
            <w:noWrap/>
            <w:vAlign w:val="bottom"/>
          </w:tcPr>
          <w:p w:rsidR="001602E5" w:rsidRPr="00514C85" w:rsidRDefault="001602E5" w:rsidP="00A221B2">
            <w:pPr>
              <w:widowControl/>
              <w:spacing w:after="0" w:line="240" w:lineRule="auto"/>
              <w:jc w:val="center"/>
              <w:rPr>
                <w:rFonts w:ascii="Times New Roman" w:eastAsia="Times New Roman" w:hAnsi="Times New Roman"/>
                <w:b/>
                <w:color w:val="000000"/>
                <w:sz w:val="24"/>
                <w:szCs w:val="24"/>
                <w:lang w:eastAsia="lv-LV"/>
              </w:rPr>
            </w:pPr>
            <w:r w:rsidRPr="00514C85">
              <w:rPr>
                <w:rFonts w:ascii="Times New Roman" w:eastAsia="Times New Roman" w:hAnsi="Times New Roman"/>
                <w:b/>
                <w:color w:val="000000"/>
                <w:sz w:val="24"/>
                <w:szCs w:val="24"/>
                <w:lang w:eastAsia="lv-LV"/>
              </w:rPr>
              <w:t>Sūdzību skaits</w:t>
            </w:r>
          </w:p>
        </w:tc>
      </w:tr>
      <w:tr w:rsidR="001602E5" w:rsidRPr="00514C85" w:rsidTr="00514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00"/>
        </w:trPr>
        <w:tc>
          <w:tcPr>
            <w:tcW w:w="1084" w:type="dxa"/>
            <w:shd w:val="clear" w:color="auto" w:fill="auto"/>
            <w:noWrap/>
            <w:vAlign w:val="center"/>
          </w:tcPr>
          <w:p w:rsidR="001602E5" w:rsidRPr="00514C85" w:rsidRDefault="001602E5" w:rsidP="00A221B2">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3.1.</w:t>
            </w:r>
          </w:p>
        </w:tc>
        <w:tc>
          <w:tcPr>
            <w:tcW w:w="4173" w:type="dxa"/>
            <w:shd w:val="clear" w:color="auto" w:fill="auto"/>
            <w:noWrap/>
            <w:vAlign w:val="center"/>
          </w:tcPr>
          <w:p w:rsidR="001602E5" w:rsidRPr="00514C85" w:rsidRDefault="001602E5" w:rsidP="00A221B2">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Radioamatiera eksaminācija</w:t>
            </w:r>
          </w:p>
        </w:tc>
        <w:tc>
          <w:tcPr>
            <w:tcW w:w="2425" w:type="dxa"/>
            <w:shd w:val="clear" w:color="auto" w:fill="auto"/>
            <w:noWrap/>
            <w:vAlign w:val="center"/>
          </w:tcPr>
          <w:p w:rsidR="001602E5" w:rsidRPr="00514C85" w:rsidRDefault="001602E5" w:rsidP="00A221B2">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Radioamatiera eksāmens</w:t>
            </w:r>
          </w:p>
        </w:tc>
        <w:tc>
          <w:tcPr>
            <w:tcW w:w="1205" w:type="dxa"/>
            <w:shd w:val="clear" w:color="000000" w:fill="FFFFFF"/>
            <w:noWrap/>
            <w:vAlign w:val="center"/>
          </w:tcPr>
          <w:p w:rsidR="001602E5" w:rsidRPr="00514C85" w:rsidRDefault="00A0323E" w:rsidP="00A221B2">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12</w:t>
            </w:r>
          </w:p>
        </w:tc>
        <w:tc>
          <w:tcPr>
            <w:tcW w:w="1609" w:type="dxa"/>
            <w:shd w:val="clear" w:color="000000" w:fill="FFFFFF"/>
            <w:noWrap/>
            <w:vAlign w:val="center"/>
          </w:tcPr>
          <w:p w:rsidR="001602E5" w:rsidRPr="00514C85" w:rsidRDefault="001602E5" w:rsidP="00A221B2">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 xml:space="preserve">klātiene </w:t>
            </w:r>
          </w:p>
        </w:tc>
        <w:tc>
          <w:tcPr>
            <w:tcW w:w="1298" w:type="dxa"/>
            <w:vMerge w:val="restart"/>
            <w:shd w:val="clear" w:color="000000" w:fill="FFFFFF"/>
            <w:noWrap/>
          </w:tcPr>
          <w:p w:rsidR="001602E5" w:rsidRPr="00514C85" w:rsidRDefault="001602E5" w:rsidP="00A221B2">
            <w:pPr>
              <w:widowControl/>
              <w:spacing w:after="0" w:line="240" w:lineRule="auto"/>
              <w:jc w:val="center"/>
              <w:rPr>
                <w:rFonts w:ascii="Times New Roman" w:eastAsia="Times New Roman" w:hAnsi="Times New Roman"/>
                <w:color w:val="000000"/>
                <w:lang w:eastAsia="lv-LV"/>
              </w:rPr>
            </w:pPr>
            <w:r w:rsidRPr="00514C85">
              <w:rPr>
                <w:rFonts w:ascii="Times New Roman" w:eastAsia="Times New Roman" w:hAnsi="Times New Roman"/>
                <w:color w:val="000000"/>
                <w:sz w:val="24"/>
                <w:szCs w:val="24"/>
                <w:lang w:eastAsia="lv-LV"/>
              </w:rPr>
              <w:t>nav konstatēts</w:t>
            </w:r>
          </w:p>
        </w:tc>
        <w:tc>
          <w:tcPr>
            <w:tcW w:w="1354" w:type="dxa"/>
            <w:gridSpan w:val="2"/>
            <w:vMerge w:val="restart"/>
            <w:shd w:val="clear" w:color="000000" w:fill="FFFFFF"/>
            <w:noWrap/>
          </w:tcPr>
          <w:p w:rsidR="001602E5" w:rsidRPr="00514C85" w:rsidRDefault="001602E5" w:rsidP="00A221B2">
            <w:pPr>
              <w:widowControl/>
              <w:spacing w:after="0" w:line="240" w:lineRule="auto"/>
              <w:jc w:val="center"/>
              <w:rPr>
                <w:rFonts w:ascii="Times New Roman" w:eastAsia="Times New Roman" w:hAnsi="Times New Roman"/>
                <w:color w:val="000000"/>
                <w:lang w:eastAsia="lv-LV"/>
              </w:rPr>
            </w:pPr>
            <w:r w:rsidRPr="00514C85">
              <w:rPr>
                <w:rFonts w:ascii="Times New Roman" w:eastAsia="Times New Roman" w:hAnsi="Times New Roman"/>
                <w:color w:val="000000"/>
                <w:sz w:val="24"/>
                <w:szCs w:val="24"/>
                <w:lang w:eastAsia="lv-LV"/>
              </w:rPr>
              <w:t>nav konstatēts</w:t>
            </w:r>
          </w:p>
        </w:tc>
      </w:tr>
      <w:tr w:rsidR="001602E5" w:rsidRPr="00514C85" w:rsidTr="00514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00"/>
        </w:trPr>
        <w:tc>
          <w:tcPr>
            <w:tcW w:w="1084" w:type="dxa"/>
            <w:shd w:val="clear" w:color="auto" w:fill="auto"/>
            <w:noWrap/>
            <w:vAlign w:val="center"/>
          </w:tcPr>
          <w:p w:rsidR="001602E5" w:rsidRPr="00514C85" w:rsidRDefault="001602E5" w:rsidP="00A221B2">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3.2.</w:t>
            </w:r>
          </w:p>
        </w:tc>
        <w:tc>
          <w:tcPr>
            <w:tcW w:w="4173" w:type="dxa"/>
            <w:shd w:val="clear" w:color="auto" w:fill="auto"/>
            <w:noWrap/>
            <w:vAlign w:val="center"/>
          </w:tcPr>
          <w:p w:rsidR="001602E5" w:rsidRPr="00514C85" w:rsidRDefault="001602E5" w:rsidP="00A221B2">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Pieprasījuma izskatīšana radioamatiera radiostacijas ierīkošanai vai lietošanai</w:t>
            </w:r>
          </w:p>
        </w:tc>
        <w:tc>
          <w:tcPr>
            <w:tcW w:w="2425" w:type="dxa"/>
            <w:shd w:val="clear" w:color="auto" w:fill="auto"/>
            <w:noWrap/>
            <w:vAlign w:val="center"/>
          </w:tcPr>
          <w:p w:rsidR="001602E5" w:rsidRPr="00514C85" w:rsidRDefault="001602E5" w:rsidP="00A221B2">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radiostacija</w:t>
            </w:r>
          </w:p>
        </w:tc>
        <w:tc>
          <w:tcPr>
            <w:tcW w:w="1205" w:type="dxa"/>
            <w:shd w:val="clear" w:color="000000" w:fill="FFFFFF"/>
            <w:noWrap/>
            <w:vAlign w:val="center"/>
          </w:tcPr>
          <w:p w:rsidR="001602E5" w:rsidRPr="00514C85" w:rsidRDefault="00A0323E" w:rsidP="00A221B2">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80</w:t>
            </w:r>
          </w:p>
        </w:tc>
        <w:tc>
          <w:tcPr>
            <w:tcW w:w="1609" w:type="dxa"/>
            <w:shd w:val="clear" w:color="000000" w:fill="FFFFFF"/>
            <w:noWrap/>
            <w:vAlign w:val="center"/>
          </w:tcPr>
          <w:p w:rsidR="001602E5" w:rsidRPr="00514C85" w:rsidRDefault="001602E5" w:rsidP="00514C85">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 klātiene</w:t>
            </w:r>
          </w:p>
        </w:tc>
        <w:tc>
          <w:tcPr>
            <w:tcW w:w="1298" w:type="dxa"/>
            <w:vMerge/>
            <w:shd w:val="clear" w:color="000000" w:fill="FFFFFF"/>
            <w:noWrap/>
            <w:vAlign w:val="bottom"/>
          </w:tcPr>
          <w:p w:rsidR="001602E5" w:rsidRPr="00514C85" w:rsidRDefault="001602E5" w:rsidP="00A221B2">
            <w:pPr>
              <w:widowControl/>
              <w:spacing w:after="0" w:line="240" w:lineRule="auto"/>
              <w:jc w:val="center"/>
              <w:rPr>
                <w:rFonts w:ascii="Times New Roman" w:eastAsia="Times New Roman" w:hAnsi="Times New Roman"/>
                <w:color w:val="000000"/>
                <w:lang w:eastAsia="lv-LV"/>
              </w:rPr>
            </w:pPr>
          </w:p>
        </w:tc>
        <w:tc>
          <w:tcPr>
            <w:tcW w:w="1354" w:type="dxa"/>
            <w:gridSpan w:val="2"/>
            <w:vMerge/>
            <w:shd w:val="clear" w:color="000000" w:fill="FFFFFF"/>
            <w:noWrap/>
            <w:vAlign w:val="bottom"/>
          </w:tcPr>
          <w:p w:rsidR="001602E5" w:rsidRPr="00514C85" w:rsidRDefault="001602E5" w:rsidP="00A221B2">
            <w:pPr>
              <w:widowControl/>
              <w:spacing w:after="0" w:line="240" w:lineRule="auto"/>
              <w:jc w:val="center"/>
              <w:rPr>
                <w:rFonts w:ascii="Times New Roman" w:eastAsia="Times New Roman" w:hAnsi="Times New Roman"/>
                <w:color w:val="000000"/>
                <w:lang w:eastAsia="lv-LV"/>
              </w:rPr>
            </w:pPr>
          </w:p>
        </w:tc>
      </w:tr>
      <w:tr w:rsidR="001602E5" w:rsidRPr="00514C85" w:rsidTr="00514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300"/>
        </w:trPr>
        <w:tc>
          <w:tcPr>
            <w:tcW w:w="1084" w:type="dxa"/>
            <w:shd w:val="clear" w:color="auto" w:fill="auto"/>
            <w:noWrap/>
            <w:vAlign w:val="center"/>
          </w:tcPr>
          <w:p w:rsidR="001602E5" w:rsidRPr="00514C85" w:rsidRDefault="001602E5" w:rsidP="00A221B2">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3.3.</w:t>
            </w:r>
          </w:p>
        </w:tc>
        <w:tc>
          <w:tcPr>
            <w:tcW w:w="4173" w:type="dxa"/>
            <w:shd w:val="clear" w:color="auto" w:fill="auto"/>
            <w:noWrap/>
            <w:vAlign w:val="center"/>
          </w:tcPr>
          <w:p w:rsidR="001602E5" w:rsidRPr="00514C85" w:rsidRDefault="001602E5" w:rsidP="00A221B2">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Pieprasījuma izskatīšana radioamatiera papildus izsaukuma signāla piešķiršanai</w:t>
            </w:r>
          </w:p>
        </w:tc>
        <w:tc>
          <w:tcPr>
            <w:tcW w:w="2425" w:type="dxa"/>
            <w:shd w:val="clear" w:color="auto" w:fill="auto"/>
            <w:noWrap/>
            <w:vAlign w:val="center"/>
          </w:tcPr>
          <w:p w:rsidR="001602E5" w:rsidRPr="00514C85" w:rsidRDefault="001602E5" w:rsidP="00A221B2">
            <w:pPr>
              <w:widowControl/>
              <w:spacing w:after="0" w:line="240" w:lineRule="auto"/>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izsaukuma signāls</w:t>
            </w:r>
          </w:p>
        </w:tc>
        <w:tc>
          <w:tcPr>
            <w:tcW w:w="1205" w:type="dxa"/>
            <w:shd w:val="clear" w:color="000000" w:fill="FFFFFF"/>
            <w:noWrap/>
            <w:vAlign w:val="center"/>
          </w:tcPr>
          <w:p w:rsidR="001602E5" w:rsidRPr="00514C85" w:rsidRDefault="00A0323E" w:rsidP="00A221B2">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6</w:t>
            </w:r>
          </w:p>
        </w:tc>
        <w:tc>
          <w:tcPr>
            <w:tcW w:w="1609" w:type="dxa"/>
            <w:shd w:val="clear" w:color="000000" w:fill="FFFFFF"/>
            <w:noWrap/>
            <w:vAlign w:val="center"/>
          </w:tcPr>
          <w:p w:rsidR="001602E5" w:rsidRPr="00514C85" w:rsidRDefault="00514C85" w:rsidP="00A221B2">
            <w:pPr>
              <w:widowControl/>
              <w:spacing w:after="0" w:line="240" w:lineRule="auto"/>
              <w:jc w:val="center"/>
              <w:rPr>
                <w:rFonts w:ascii="Times New Roman" w:eastAsia="Times New Roman" w:hAnsi="Times New Roman"/>
                <w:color w:val="000000"/>
                <w:sz w:val="24"/>
                <w:szCs w:val="24"/>
                <w:lang w:eastAsia="lv-LV"/>
              </w:rPr>
            </w:pPr>
            <w:r w:rsidRPr="00514C85">
              <w:rPr>
                <w:rFonts w:ascii="Times New Roman" w:eastAsia="Times New Roman" w:hAnsi="Times New Roman"/>
                <w:color w:val="000000"/>
                <w:sz w:val="24"/>
                <w:szCs w:val="24"/>
                <w:lang w:eastAsia="lv-LV"/>
              </w:rPr>
              <w:t>e-pasts, pasts</w:t>
            </w:r>
            <w:r w:rsidR="001602E5" w:rsidRPr="00514C85">
              <w:rPr>
                <w:rFonts w:ascii="Times New Roman" w:eastAsia="Times New Roman" w:hAnsi="Times New Roman"/>
                <w:color w:val="000000"/>
                <w:sz w:val="24"/>
                <w:szCs w:val="24"/>
                <w:lang w:eastAsia="lv-LV"/>
              </w:rPr>
              <w:t>, klātiene</w:t>
            </w:r>
          </w:p>
        </w:tc>
        <w:tc>
          <w:tcPr>
            <w:tcW w:w="1298" w:type="dxa"/>
            <w:vMerge/>
            <w:shd w:val="clear" w:color="000000" w:fill="FFFFFF"/>
            <w:noWrap/>
            <w:vAlign w:val="bottom"/>
          </w:tcPr>
          <w:p w:rsidR="001602E5" w:rsidRPr="00514C85" w:rsidRDefault="001602E5" w:rsidP="00A221B2">
            <w:pPr>
              <w:widowControl/>
              <w:spacing w:after="0" w:line="240" w:lineRule="auto"/>
              <w:jc w:val="center"/>
              <w:rPr>
                <w:rFonts w:ascii="Times New Roman" w:eastAsia="Times New Roman" w:hAnsi="Times New Roman"/>
                <w:color w:val="000000"/>
                <w:lang w:eastAsia="lv-LV"/>
              </w:rPr>
            </w:pPr>
          </w:p>
        </w:tc>
        <w:tc>
          <w:tcPr>
            <w:tcW w:w="1354" w:type="dxa"/>
            <w:gridSpan w:val="2"/>
            <w:vMerge/>
            <w:shd w:val="clear" w:color="000000" w:fill="FFFFFF"/>
            <w:noWrap/>
            <w:vAlign w:val="bottom"/>
          </w:tcPr>
          <w:p w:rsidR="001602E5" w:rsidRPr="00514C85" w:rsidRDefault="001602E5" w:rsidP="00A221B2">
            <w:pPr>
              <w:widowControl/>
              <w:spacing w:after="0" w:line="240" w:lineRule="auto"/>
              <w:jc w:val="center"/>
              <w:rPr>
                <w:rFonts w:ascii="Times New Roman" w:eastAsia="Times New Roman" w:hAnsi="Times New Roman"/>
                <w:color w:val="000000"/>
                <w:lang w:eastAsia="lv-LV"/>
              </w:rPr>
            </w:pPr>
          </w:p>
        </w:tc>
      </w:tr>
    </w:tbl>
    <w:p w:rsidR="009F579D" w:rsidRPr="00514C85" w:rsidRDefault="009F579D" w:rsidP="00E751AC">
      <w:pPr>
        <w:jc w:val="both"/>
        <w:rPr>
          <w:rFonts w:ascii="Times New Roman" w:hAnsi="Times New Roman"/>
          <w:sz w:val="16"/>
          <w:szCs w:val="16"/>
        </w:rPr>
      </w:pPr>
      <w:r w:rsidRPr="00514C85">
        <w:rPr>
          <w:rFonts w:ascii="Times New Roman" w:hAnsi="Times New Roman"/>
          <w:sz w:val="16"/>
          <w:szCs w:val="16"/>
        </w:rPr>
        <w:t>*</w:t>
      </w:r>
      <w:r w:rsidR="000121DC" w:rsidRPr="00514C85">
        <w:rPr>
          <w:rFonts w:ascii="Times New Roman" w:hAnsi="Times New Roman"/>
          <w:sz w:val="16"/>
          <w:szCs w:val="16"/>
        </w:rPr>
        <w:t xml:space="preserve">Izsniedzot radiofrekvences piešķīruma </w:t>
      </w:r>
      <w:r w:rsidR="000838B5" w:rsidRPr="00514C85">
        <w:rPr>
          <w:rFonts w:ascii="Times New Roman" w:hAnsi="Times New Roman"/>
          <w:sz w:val="16"/>
          <w:szCs w:val="16"/>
        </w:rPr>
        <w:t>lietošanas</w:t>
      </w:r>
      <w:r w:rsidR="000121DC" w:rsidRPr="00514C85">
        <w:rPr>
          <w:rFonts w:ascii="Times New Roman" w:hAnsi="Times New Roman"/>
          <w:sz w:val="16"/>
          <w:szCs w:val="16"/>
        </w:rPr>
        <w:t xml:space="preserve"> </w:t>
      </w:r>
      <w:r w:rsidR="000838B5" w:rsidRPr="00514C85">
        <w:rPr>
          <w:rFonts w:ascii="Times New Roman" w:hAnsi="Times New Roman"/>
          <w:sz w:val="16"/>
          <w:szCs w:val="16"/>
        </w:rPr>
        <w:t>atļauju</w:t>
      </w:r>
      <w:r w:rsidR="00E751AC" w:rsidRPr="00514C85">
        <w:rPr>
          <w:rFonts w:ascii="Times New Roman" w:hAnsi="Times New Roman"/>
          <w:sz w:val="16"/>
          <w:szCs w:val="16"/>
        </w:rPr>
        <w:t xml:space="preserve"> (turpmāk - atļauja)</w:t>
      </w:r>
      <w:r w:rsidR="000121DC" w:rsidRPr="00514C85">
        <w:rPr>
          <w:rFonts w:ascii="Times New Roman" w:hAnsi="Times New Roman"/>
          <w:sz w:val="16"/>
          <w:szCs w:val="16"/>
        </w:rPr>
        <w:t>, visā</w:t>
      </w:r>
      <w:r w:rsidR="006D6E36" w:rsidRPr="00514C85">
        <w:rPr>
          <w:rFonts w:ascii="Times New Roman" w:hAnsi="Times New Roman"/>
          <w:sz w:val="16"/>
          <w:szCs w:val="16"/>
        </w:rPr>
        <w:t xml:space="preserve"> atļaujas derīguma termiņ</w:t>
      </w:r>
      <w:r w:rsidR="000121DC" w:rsidRPr="00514C85">
        <w:rPr>
          <w:rFonts w:ascii="Times New Roman" w:hAnsi="Times New Roman"/>
          <w:sz w:val="16"/>
          <w:szCs w:val="16"/>
        </w:rPr>
        <w:t>a</w:t>
      </w:r>
      <w:r w:rsidR="000838B5" w:rsidRPr="00514C85">
        <w:rPr>
          <w:rFonts w:ascii="Times New Roman" w:hAnsi="Times New Roman"/>
          <w:sz w:val="16"/>
          <w:szCs w:val="16"/>
        </w:rPr>
        <w:t xml:space="preserve"> </w:t>
      </w:r>
      <w:r w:rsidR="000121DC" w:rsidRPr="00514C85">
        <w:rPr>
          <w:rFonts w:ascii="Times New Roman" w:hAnsi="Times New Roman"/>
          <w:sz w:val="16"/>
          <w:szCs w:val="16"/>
        </w:rPr>
        <w:t xml:space="preserve">laikā </w:t>
      </w:r>
      <w:r w:rsidR="000838B5" w:rsidRPr="00514C85">
        <w:rPr>
          <w:rFonts w:ascii="Times New Roman" w:hAnsi="Times New Roman"/>
          <w:sz w:val="16"/>
          <w:szCs w:val="16"/>
        </w:rPr>
        <w:t>VAS ES sniedz elektromagnētiskās saderības nodrošināšanas pakalpojumu</w:t>
      </w:r>
      <w:r w:rsidR="006D6E36" w:rsidRPr="00514C85">
        <w:rPr>
          <w:rFonts w:ascii="Times New Roman" w:hAnsi="Times New Roman"/>
          <w:sz w:val="16"/>
          <w:szCs w:val="16"/>
        </w:rPr>
        <w:t>, kuram atsevišķi pieteikties nav nepieciešams</w:t>
      </w:r>
      <w:r w:rsidR="000121DC" w:rsidRPr="00514C85">
        <w:rPr>
          <w:rFonts w:ascii="Times New Roman" w:hAnsi="Times New Roman"/>
          <w:sz w:val="16"/>
          <w:szCs w:val="16"/>
        </w:rPr>
        <w:t xml:space="preserve"> (</w:t>
      </w:r>
      <w:r w:rsidR="00A0323E" w:rsidRPr="00514C85">
        <w:rPr>
          <w:rFonts w:ascii="Times New Roman" w:hAnsi="Times New Roman"/>
          <w:sz w:val="16"/>
          <w:szCs w:val="16"/>
        </w:rPr>
        <w:t xml:space="preserve">Cenrāža </w:t>
      </w:r>
      <w:r w:rsidR="000121DC" w:rsidRPr="00514C85">
        <w:rPr>
          <w:rFonts w:ascii="Times New Roman" w:hAnsi="Times New Roman"/>
          <w:sz w:val="16"/>
          <w:szCs w:val="16"/>
        </w:rPr>
        <w:t xml:space="preserve">2.sadaļā minētie pakalpojumi), kas tiek uzskaitīti dažādiem sakaru veidiem pēc dažādiem kritērijiem.  Kā rezultātā, šiem </w:t>
      </w:r>
      <w:r w:rsidR="006D6E36" w:rsidRPr="00514C85">
        <w:rPr>
          <w:rFonts w:ascii="Times New Roman" w:hAnsi="Times New Roman"/>
          <w:sz w:val="16"/>
          <w:szCs w:val="16"/>
        </w:rPr>
        <w:t xml:space="preserve">pakalpojumiem nav iespējams noteikt </w:t>
      </w:r>
      <w:r w:rsidRPr="00514C85">
        <w:rPr>
          <w:rFonts w:ascii="Times New Roman" w:eastAsia="Times New Roman" w:hAnsi="Times New Roman"/>
          <w:sz w:val="16"/>
          <w:szCs w:val="16"/>
          <w:lang w:eastAsia="zh-CN"/>
        </w:rPr>
        <w:t>MK noteikumu Nr. 399 23. </w:t>
      </w:r>
      <w:r w:rsidR="00A93BD6" w:rsidRPr="00514C85">
        <w:rPr>
          <w:rFonts w:ascii="Times New Roman" w:eastAsia="Times New Roman" w:hAnsi="Times New Roman"/>
          <w:sz w:val="16"/>
          <w:szCs w:val="16"/>
          <w:lang w:eastAsia="zh-CN"/>
        </w:rPr>
        <w:t>p</w:t>
      </w:r>
      <w:r w:rsidRPr="00514C85">
        <w:rPr>
          <w:rFonts w:ascii="Times New Roman" w:eastAsia="Times New Roman" w:hAnsi="Times New Roman"/>
          <w:sz w:val="16"/>
          <w:szCs w:val="16"/>
          <w:lang w:eastAsia="zh-CN"/>
        </w:rPr>
        <w:t xml:space="preserve">unktā </w:t>
      </w:r>
      <w:r w:rsidR="006D6E36" w:rsidRPr="00514C85">
        <w:rPr>
          <w:rFonts w:ascii="Times New Roman" w:hAnsi="Times New Roman"/>
          <w:sz w:val="16"/>
          <w:szCs w:val="16"/>
        </w:rPr>
        <w:t>izpildes rādītāju</w:t>
      </w:r>
      <w:r w:rsidR="000121DC" w:rsidRPr="00514C85">
        <w:rPr>
          <w:rFonts w:ascii="Times New Roman" w:hAnsi="Times New Roman"/>
          <w:sz w:val="16"/>
          <w:szCs w:val="16"/>
        </w:rPr>
        <w:t>s, taču VAS ES uzskaita radiofrekvences pieš</w:t>
      </w:r>
      <w:r w:rsidR="00E751AC" w:rsidRPr="00514C85">
        <w:rPr>
          <w:rFonts w:ascii="Times New Roman" w:hAnsi="Times New Roman"/>
          <w:sz w:val="16"/>
          <w:szCs w:val="16"/>
        </w:rPr>
        <w:t>ķīrumus un</w:t>
      </w:r>
      <w:r w:rsidR="000121DC" w:rsidRPr="00514C85">
        <w:rPr>
          <w:rFonts w:ascii="Times New Roman" w:hAnsi="Times New Roman"/>
          <w:sz w:val="16"/>
          <w:szCs w:val="16"/>
        </w:rPr>
        <w:t xml:space="preserve"> </w:t>
      </w:r>
      <w:r w:rsidR="00E751AC" w:rsidRPr="00514C85">
        <w:rPr>
          <w:rFonts w:ascii="Times New Roman" w:hAnsi="Times New Roman"/>
          <w:sz w:val="16"/>
          <w:szCs w:val="16"/>
        </w:rPr>
        <w:t>atļaujas.</w:t>
      </w:r>
    </w:p>
    <w:p w:rsidR="009F579D" w:rsidRPr="00514C85" w:rsidRDefault="009F579D" w:rsidP="00575CEF">
      <w:pPr>
        <w:pStyle w:val="Heading5"/>
        <w:rPr>
          <w:rFonts w:ascii="Times New Roman" w:eastAsiaTheme="minorHAnsi" w:hAnsi="Times New Roman"/>
        </w:rPr>
      </w:pPr>
    </w:p>
    <w:p w:rsidR="007E36E8" w:rsidRPr="00514C85" w:rsidRDefault="007E36E8" w:rsidP="007E36E8">
      <w:pPr>
        <w:pStyle w:val="Heading5"/>
        <w:rPr>
          <w:rFonts w:ascii="Times New Roman" w:eastAsiaTheme="minorHAnsi" w:hAnsi="Times New Roman"/>
        </w:rPr>
      </w:pPr>
      <w:r w:rsidRPr="00514C85">
        <w:rPr>
          <w:rFonts w:ascii="Times New Roman" w:eastAsiaTheme="minorHAnsi" w:hAnsi="Times New Roman"/>
        </w:rPr>
        <w:t>Izsniegto radiofrekvences piešķīrumu lietošanas atļauju skaits un īpatsvars dažādos radiosakaru dienestos</w:t>
      </w:r>
    </w:p>
    <w:p w:rsidR="003001DE" w:rsidRPr="00514C85" w:rsidRDefault="003001DE" w:rsidP="00575CEF">
      <w:pPr>
        <w:spacing w:before="120" w:after="120"/>
        <w:rPr>
          <w:rFonts w:ascii="Times New Roman" w:hAnsi="Times New Roman"/>
        </w:rPr>
      </w:pPr>
      <w:r w:rsidRPr="00514C85">
        <w:rPr>
          <w:rFonts w:ascii="Times New Roman" w:hAnsi="Times New Roman"/>
        </w:rPr>
        <w:t>Izsniegto radiofrekvenču spektra lietošanas atļauju skaita dinamika ir atkarīga no spektra lietotāju, tajā skaitā publisko mobilo sakaru operatoru, aktivitātēm un elektronisko sakaru tīklu attīstības plāniem. Šo plānu realizācijai nepieciešamas radiofrekvenču spektra lietošanas atļaujas, kuras pēc saņemto pieprasījumu izskatīšanas izsniedz VAS ES.</w:t>
      </w:r>
    </w:p>
    <w:p w:rsidR="00575CEF" w:rsidRDefault="00D15C26" w:rsidP="00575CEF">
      <w:pPr>
        <w:spacing w:before="120" w:after="120"/>
        <w:rPr>
          <w:rFonts w:ascii="Times New Roman" w:hAnsi="Times New Roman"/>
        </w:rPr>
      </w:pPr>
      <w:r w:rsidRPr="00514C85">
        <w:rPr>
          <w:rFonts w:ascii="Times New Roman" w:hAnsi="Times New Roman"/>
        </w:rPr>
        <w:t xml:space="preserve">Pārskata periodā izsniegtas 4087 radiofrekvenču spektra lietošanas atļaujas. </w:t>
      </w:r>
      <w:r w:rsidR="00575CEF" w:rsidRPr="00514C85">
        <w:rPr>
          <w:rFonts w:ascii="Times New Roman" w:hAnsi="Times New Roman"/>
        </w:rPr>
        <w:t xml:space="preserve">VAS ES izsniegto radiofrekvences piešķīruma lietošanas atļauju sadalījums atbilstoši radiosakaru veidam pārskata perioda beigās parādīts </w:t>
      </w:r>
      <w:r w:rsidR="00E81E57" w:rsidRPr="00514C85">
        <w:rPr>
          <w:rFonts w:ascii="Times New Roman" w:hAnsi="Times New Roman"/>
        </w:rPr>
        <w:t>1</w:t>
      </w:r>
      <w:r w:rsidR="00575CEF" w:rsidRPr="00514C85">
        <w:rPr>
          <w:rFonts w:ascii="Times New Roman" w:hAnsi="Times New Roman"/>
        </w:rPr>
        <w:t>.attēlā.</w:t>
      </w:r>
    </w:p>
    <w:p w:rsidR="00514C85" w:rsidRPr="00514C85" w:rsidRDefault="00514C85" w:rsidP="00575CEF">
      <w:pPr>
        <w:spacing w:before="120" w:after="120"/>
        <w:rPr>
          <w:rFonts w:ascii="Times New Roman" w:hAnsi="Times New Roman"/>
        </w:rPr>
      </w:pPr>
    </w:p>
    <w:p w:rsidR="00575CEF" w:rsidRPr="00514C85" w:rsidRDefault="002A62C2" w:rsidP="002A62C2">
      <w:pPr>
        <w:spacing w:before="60"/>
        <w:jc w:val="center"/>
        <w:rPr>
          <w:rFonts w:ascii="Times New Roman" w:hAnsi="Times New Roman"/>
          <w:color w:val="FF0000"/>
        </w:rPr>
      </w:pPr>
      <w:r w:rsidRPr="00514C85">
        <w:rPr>
          <w:rFonts w:ascii="Times New Roman" w:hAnsi="Times New Roman"/>
          <w:noProof/>
          <w:color w:val="FF0000"/>
          <w:lang w:eastAsia="lv-LV"/>
        </w:rPr>
        <w:drawing>
          <wp:inline distT="0" distB="0" distL="0" distR="0">
            <wp:extent cx="5295900" cy="29740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888" cy="2995944"/>
                    </a:xfrm>
                    <a:prstGeom prst="rect">
                      <a:avLst/>
                    </a:prstGeom>
                    <a:noFill/>
                    <a:ln>
                      <a:noFill/>
                    </a:ln>
                  </pic:spPr>
                </pic:pic>
              </a:graphicData>
            </a:graphic>
          </wp:inline>
        </w:drawing>
      </w:r>
    </w:p>
    <w:p w:rsidR="00575CEF" w:rsidRPr="00514C85" w:rsidRDefault="00E81E57" w:rsidP="00575CEF">
      <w:pPr>
        <w:spacing w:before="60"/>
        <w:jc w:val="center"/>
        <w:rPr>
          <w:rFonts w:ascii="Times New Roman" w:hAnsi="Times New Roman"/>
        </w:rPr>
      </w:pPr>
      <w:r w:rsidRPr="00514C85">
        <w:rPr>
          <w:rFonts w:ascii="Times New Roman" w:hAnsi="Times New Roman"/>
        </w:rPr>
        <w:t>1</w:t>
      </w:r>
      <w:r w:rsidR="00575CEF" w:rsidRPr="00514C85">
        <w:rPr>
          <w:rFonts w:ascii="Times New Roman" w:hAnsi="Times New Roman"/>
        </w:rPr>
        <w:t>. attēls</w:t>
      </w:r>
    </w:p>
    <w:p w:rsidR="00A473CE" w:rsidRPr="00514C85" w:rsidRDefault="00A473CE" w:rsidP="00A473CE">
      <w:pPr>
        <w:rPr>
          <w:rFonts w:ascii="Times New Roman" w:hAnsi="Times New Roman"/>
          <w:lang w:val="sv-SE"/>
        </w:rPr>
      </w:pPr>
      <w:bookmarkStart w:id="0" w:name="_GoBack"/>
      <w:bookmarkEnd w:id="0"/>
    </w:p>
    <w:sectPr w:rsidR="00A473CE" w:rsidRPr="00514C85" w:rsidSect="00514C85">
      <w:pgSz w:w="15840" w:h="12240" w:orient="landscape"/>
      <w:pgMar w:top="1418" w:right="144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69AA"/>
    <w:multiLevelType w:val="multilevel"/>
    <w:tmpl w:val="5B4CC452"/>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516E9C"/>
    <w:multiLevelType w:val="hybridMultilevel"/>
    <w:tmpl w:val="3B324372"/>
    <w:lvl w:ilvl="0" w:tplc="8A2AFAC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A310A0"/>
    <w:multiLevelType w:val="hybridMultilevel"/>
    <w:tmpl w:val="EC949BBE"/>
    <w:lvl w:ilvl="0" w:tplc="B862FC9A">
      <w:start w:val="40"/>
      <w:numFmt w:val="bullet"/>
      <w:lvlText w:val="-"/>
      <w:lvlJc w:val="left"/>
      <w:pPr>
        <w:ind w:left="720" w:hanging="360"/>
      </w:pPr>
      <w:rPr>
        <w:rFonts w:ascii="Calibri" w:hAnsi="Calibri" w:cstheme="minorBid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CE"/>
    <w:rsid w:val="00000096"/>
    <w:rsid w:val="000121DC"/>
    <w:rsid w:val="000838B5"/>
    <w:rsid w:val="000B407B"/>
    <w:rsid w:val="001602E5"/>
    <w:rsid w:val="001F78A5"/>
    <w:rsid w:val="002A62C2"/>
    <w:rsid w:val="002F28A3"/>
    <w:rsid w:val="003001DE"/>
    <w:rsid w:val="00320776"/>
    <w:rsid w:val="003917C6"/>
    <w:rsid w:val="003C7E01"/>
    <w:rsid w:val="003E5970"/>
    <w:rsid w:val="004448A1"/>
    <w:rsid w:val="004A6A29"/>
    <w:rsid w:val="00514C85"/>
    <w:rsid w:val="005473AF"/>
    <w:rsid w:val="00575CEF"/>
    <w:rsid w:val="00677F5D"/>
    <w:rsid w:val="006A432D"/>
    <w:rsid w:val="006D6E36"/>
    <w:rsid w:val="006F32F3"/>
    <w:rsid w:val="007B06E0"/>
    <w:rsid w:val="007C0A64"/>
    <w:rsid w:val="007E36E8"/>
    <w:rsid w:val="009F579D"/>
    <w:rsid w:val="00A0323E"/>
    <w:rsid w:val="00A473CE"/>
    <w:rsid w:val="00A6555D"/>
    <w:rsid w:val="00A87A00"/>
    <w:rsid w:val="00A93BD6"/>
    <w:rsid w:val="00AF2AD5"/>
    <w:rsid w:val="00C7504C"/>
    <w:rsid w:val="00C914A8"/>
    <w:rsid w:val="00C97DFE"/>
    <w:rsid w:val="00D12A83"/>
    <w:rsid w:val="00D15C26"/>
    <w:rsid w:val="00DA50FD"/>
    <w:rsid w:val="00E751AC"/>
    <w:rsid w:val="00E81E57"/>
    <w:rsid w:val="00EC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3ADF"/>
  <w15:docId w15:val="{1753E69F-60A7-466D-8240-5D9750CA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3CE"/>
    <w:pPr>
      <w:widowControl w:val="0"/>
    </w:pPr>
    <w:rPr>
      <w:rFonts w:ascii="Calibri" w:eastAsia="Calibri" w:hAnsi="Calibri" w:cs="Times New Roman"/>
      <w:lang w:val="lv-LV"/>
    </w:rPr>
  </w:style>
  <w:style w:type="paragraph" w:styleId="Heading5">
    <w:name w:val="heading 5"/>
    <w:basedOn w:val="Normal"/>
    <w:next w:val="Normal"/>
    <w:link w:val="Heading5Char"/>
    <w:qFormat/>
    <w:rsid w:val="00575CEF"/>
    <w:pPr>
      <w:keepNext/>
      <w:widowControl/>
      <w:spacing w:after="0" w:line="240" w:lineRule="auto"/>
      <w:jc w:val="both"/>
      <w:outlineLvl w:val="4"/>
    </w:pPr>
    <w:rPr>
      <w:rFonts w:ascii="Franklin Gothic Book" w:eastAsia="Times New Roman" w:hAnsi="Franklin Gothic Book"/>
      <w:b/>
      <w:bCs/>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3CE"/>
    <w:rPr>
      <w:color w:val="0000FF"/>
      <w:u w:val="single"/>
    </w:rPr>
  </w:style>
  <w:style w:type="character" w:styleId="FollowedHyperlink">
    <w:name w:val="FollowedHyperlink"/>
    <w:basedOn w:val="DefaultParagraphFont"/>
    <w:uiPriority w:val="99"/>
    <w:semiHidden/>
    <w:unhideWhenUsed/>
    <w:rsid w:val="00A473CE"/>
    <w:rPr>
      <w:color w:val="800080"/>
      <w:u w:val="single"/>
    </w:rPr>
  </w:style>
  <w:style w:type="paragraph" w:customStyle="1" w:styleId="font5">
    <w:name w:val="font5"/>
    <w:basedOn w:val="Normal"/>
    <w:rsid w:val="00A473CE"/>
    <w:pPr>
      <w:widowControl/>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font6">
    <w:name w:val="font6"/>
    <w:basedOn w:val="Normal"/>
    <w:rsid w:val="00A473CE"/>
    <w:pPr>
      <w:widowControl/>
      <w:spacing w:before="100" w:beforeAutospacing="1" w:after="100" w:afterAutospacing="1" w:line="240" w:lineRule="auto"/>
    </w:pPr>
    <w:rPr>
      <w:rFonts w:ascii="Times New Roman" w:eastAsia="Times New Roman" w:hAnsi="Times New Roman"/>
      <w:b/>
      <w:bCs/>
      <w:i/>
      <w:iCs/>
      <w:color w:val="000000"/>
      <w:sz w:val="24"/>
      <w:szCs w:val="24"/>
      <w:lang w:eastAsia="lv-LV"/>
    </w:rPr>
  </w:style>
  <w:style w:type="paragraph" w:customStyle="1" w:styleId="font7">
    <w:name w:val="font7"/>
    <w:basedOn w:val="Normal"/>
    <w:rsid w:val="00A473CE"/>
    <w:pPr>
      <w:widowControl/>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font8">
    <w:name w:val="font8"/>
    <w:basedOn w:val="Normal"/>
    <w:rsid w:val="00A473CE"/>
    <w:pPr>
      <w:widowControl/>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font9">
    <w:name w:val="font9"/>
    <w:basedOn w:val="Normal"/>
    <w:rsid w:val="00A473CE"/>
    <w:pPr>
      <w:widowControl/>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font10">
    <w:name w:val="font10"/>
    <w:basedOn w:val="Normal"/>
    <w:rsid w:val="00A473CE"/>
    <w:pPr>
      <w:widowControl/>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11">
    <w:name w:val="font11"/>
    <w:basedOn w:val="Normal"/>
    <w:rsid w:val="00A473CE"/>
    <w:pPr>
      <w:widowControl/>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xl65">
    <w:name w:val="xl65"/>
    <w:basedOn w:val="Normal"/>
    <w:rsid w:val="00A473CE"/>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6">
    <w:name w:val="xl66"/>
    <w:basedOn w:val="Normal"/>
    <w:rsid w:val="00A473CE"/>
    <w:pPr>
      <w:widowControl/>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7">
    <w:name w:val="xl67"/>
    <w:basedOn w:val="Normal"/>
    <w:rsid w:val="00A473CE"/>
    <w:pPr>
      <w:widowControl/>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8">
    <w:name w:val="xl68"/>
    <w:basedOn w:val="Normal"/>
    <w:rsid w:val="00A473CE"/>
    <w:pPr>
      <w:widowControl/>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69">
    <w:name w:val="xl69"/>
    <w:basedOn w:val="Normal"/>
    <w:rsid w:val="00A473CE"/>
    <w:pPr>
      <w:widowControl/>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70">
    <w:name w:val="xl70"/>
    <w:basedOn w:val="Normal"/>
    <w:rsid w:val="00A473CE"/>
    <w:pPr>
      <w:widowControl/>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1">
    <w:name w:val="xl71"/>
    <w:basedOn w:val="Normal"/>
    <w:rsid w:val="00A473CE"/>
    <w:pPr>
      <w:widowControl/>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2">
    <w:name w:val="xl72"/>
    <w:basedOn w:val="Normal"/>
    <w:rsid w:val="00A473CE"/>
    <w:pPr>
      <w:widowControl/>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4">
    <w:name w:val="xl74"/>
    <w:basedOn w:val="Normal"/>
    <w:rsid w:val="00A473CE"/>
    <w:pPr>
      <w:widowControl/>
      <w:shd w:val="clear" w:color="000000" w:fill="FFFFFF"/>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5">
    <w:name w:val="xl75"/>
    <w:basedOn w:val="Normal"/>
    <w:rsid w:val="00A473CE"/>
    <w:pPr>
      <w:widowControl/>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77">
    <w:name w:val="xl77"/>
    <w:basedOn w:val="Normal"/>
    <w:rsid w:val="00A473CE"/>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8">
    <w:name w:val="xl78"/>
    <w:basedOn w:val="Normal"/>
    <w:rsid w:val="00A473CE"/>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9">
    <w:name w:val="xl79"/>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0">
    <w:name w:val="xl80"/>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1">
    <w:name w:val="xl81"/>
    <w:basedOn w:val="Normal"/>
    <w:rsid w:val="00A473CE"/>
    <w:pPr>
      <w:widowControl/>
      <w:shd w:val="clear" w:color="000000" w:fill="FFFFFF"/>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A473CE"/>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3">
    <w:name w:val="xl83"/>
    <w:basedOn w:val="Normal"/>
    <w:rsid w:val="00A473CE"/>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4">
    <w:name w:val="xl84"/>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5">
    <w:name w:val="xl85"/>
    <w:basedOn w:val="Normal"/>
    <w:rsid w:val="00A473CE"/>
    <w:pPr>
      <w:widowControl/>
      <w:pBdr>
        <w:top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6">
    <w:name w:val="xl86"/>
    <w:basedOn w:val="Normal"/>
    <w:rsid w:val="00A473CE"/>
    <w:pPr>
      <w:widowControl/>
      <w:spacing w:before="100" w:beforeAutospacing="1" w:after="100" w:afterAutospacing="1" w:line="240" w:lineRule="auto"/>
    </w:pPr>
    <w:rPr>
      <w:rFonts w:ascii="Times New Roman" w:eastAsia="Times New Roman" w:hAnsi="Times New Roman"/>
      <w:color w:val="FF0000"/>
      <w:sz w:val="24"/>
      <w:szCs w:val="24"/>
      <w:lang w:eastAsia="lv-LV"/>
    </w:rPr>
  </w:style>
  <w:style w:type="paragraph" w:customStyle="1" w:styleId="xl87">
    <w:name w:val="xl87"/>
    <w:basedOn w:val="Normal"/>
    <w:rsid w:val="00A473CE"/>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8">
    <w:name w:val="xl88"/>
    <w:basedOn w:val="Normal"/>
    <w:rsid w:val="00A473CE"/>
    <w:pPr>
      <w:widowControl/>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9">
    <w:name w:val="xl89"/>
    <w:basedOn w:val="Normal"/>
    <w:rsid w:val="00A473CE"/>
    <w:pPr>
      <w:widowControl/>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0">
    <w:name w:val="xl90"/>
    <w:basedOn w:val="Normal"/>
    <w:rsid w:val="00A473CE"/>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1">
    <w:name w:val="xl91"/>
    <w:basedOn w:val="Normal"/>
    <w:rsid w:val="00A473CE"/>
    <w:pPr>
      <w:widowControl/>
      <w:pBdr>
        <w:top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92">
    <w:name w:val="xl92"/>
    <w:basedOn w:val="Normal"/>
    <w:rsid w:val="00A473CE"/>
    <w:pPr>
      <w:widowControl/>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A473CE"/>
    <w:pPr>
      <w:widowControl/>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4">
    <w:name w:val="xl94"/>
    <w:basedOn w:val="Normal"/>
    <w:rsid w:val="00A473CE"/>
    <w:pPr>
      <w:widowControl/>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5">
    <w:name w:val="xl95"/>
    <w:basedOn w:val="Normal"/>
    <w:rsid w:val="00A473CE"/>
    <w:pPr>
      <w:widowControl/>
      <w:pBdr>
        <w:top w:val="single" w:sz="8" w:space="0" w:color="auto"/>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96">
    <w:name w:val="xl96"/>
    <w:basedOn w:val="Normal"/>
    <w:rsid w:val="00A473CE"/>
    <w:pPr>
      <w:widowControl/>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7">
    <w:name w:val="xl97"/>
    <w:basedOn w:val="Normal"/>
    <w:rsid w:val="00A473CE"/>
    <w:pPr>
      <w:widowControl/>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98">
    <w:name w:val="xl98"/>
    <w:basedOn w:val="Normal"/>
    <w:rsid w:val="00A473CE"/>
    <w:pPr>
      <w:widowControl/>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99">
    <w:name w:val="xl99"/>
    <w:basedOn w:val="Normal"/>
    <w:rsid w:val="00A473CE"/>
    <w:pPr>
      <w:widowControl/>
      <w:pBdr>
        <w:top w:val="single" w:sz="12"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0">
    <w:name w:val="xl100"/>
    <w:basedOn w:val="Normal"/>
    <w:rsid w:val="00A473CE"/>
    <w:pPr>
      <w:widowControl/>
      <w:pBdr>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1">
    <w:name w:val="xl101"/>
    <w:basedOn w:val="Normal"/>
    <w:rsid w:val="00A473CE"/>
    <w:pPr>
      <w:widowControl/>
      <w:pBdr>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2">
    <w:name w:val="xl102"/>
    <w:basedOn w:val="Normal"/>
    <w:rsid w:val="00A473CE"/>
    <w:pPr>
      <w:widowControl/>
      <w:pBdr>
        <w:left w:val="single" w:sz="12" w:space="0" w:color="auto"/>
        <w:bottom w:val="single" w:sz="12"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3">
    <w:name w:val="xl103"/>
    <w:basedOn w:val="Normal"/>
    <w:rsid w:val="00A473CE"/>
    <w:pPr>
      <w:widowControl/>
      <w:pBdr>
        <w:left w:val="single" w:sz="12" w:space="0" w:color="auto"/>
        <w:bottom w:val="single" w:sz="12"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4">
    <w:name w:val="xl104"/>
    <w:basedOn w:val="Normal"/>
    <w:rsid w:val="00A473CE"/>
    <w:pPr>
      <w:widowControl/>
      <w:pBdr>
        <w:top w:val="single" w:sz="8"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5">
    <w:name w:val="xl105"/>
    <w:basedOn w:val="Normal"/>
    <w:rsid w:val="00A473CE"/>
    <w:pPr>
      <w:widowControl/>
      <w:pBdr>
        <w:top w:val="single" w:sz="8" w:space="0" w:color="auto"/>
        <w:left w:val="single" w:sz="12" w:space="0" w:color="auto"/>
        <w:bottom w:val="single" w:sz="12" w:space="0" w:color="auto"/>
        <w:right w:val="single" w:sz="12"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A473CE"/>
    <w:pPr>
      <w:widowControl/>
      <w:pBdr>
        <w:left w:val="single" w:sz="12" w:space="0" w:color="auto"/>
        <w:bottom w:val="single" w:sz="12"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7">
    <w:name w:val="xl107"/>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8">
    <w:name w:val="xl108"/>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09">
    <w:name w:val="xl109"/>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10">
    <w:name w:val="xl110"/>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111">
    <w:name w:val="xl111"/>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112">
    <w:name w:val="xl112"/>
    <w:basedOn w:val="Normal"/>
    <w:rsid w:val="00A473CE"/>
    <w:pPr>
      <w:widowControl/>
      <w:pBdr>
        <w:top w:val="single" w:sz="8" w:space="0" w:color="auto"/>
        <w:left w:val="single" w:sz="12" w:space="0" w:color="auto"/>
        <w:bottom w:val="single" w:sz="12"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13">
    <w:name w:val="xl113"/>
    <w:basedOn w:val="Normal"/>
    <w:rsid w:val="00A473CE"/>
    <w:pPr>
      <w:widowControl/>
      <w:pBdr>
        <w:top w:val="single" w:sz="8" w:space="0" w:color="auto"/>
        <w:left w:val="single" w:sz="12" w:space="0" w:color="auto"/>
        <w:bottom w:val="single" w:sz="12"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14">
    <w:name w:val="xl114"/>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15">
    <w:name w:val="xl115"/>
    <w:basedOn w:val="Normal"/>
    <w:rsid w:val="00A473CE"/>
    <w:pPr>
      <w:widowControl/>
      <w:pBdr>
        <w:top w:val="single" w:sz="8" w:space="0" w:color="auto"/>
        <w:left w:val="single" w:sz="12" w:space="0" w:color="auto"/>
        <w:bottom w:val="single" w:sz="8" w:space="0" w:color="auto"/>
        <w:right w:val="single" w:sz="12"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16">
    <w:name w:val="xl116"/>
    <w:basedOn w:val="Normal"/>
    <w:rsid w:val="00A473CE"/>
    <w:pPr>
      <w:widowControl/>
      <w:pBdr>
        <w:top w:val="single" w:sz="8" w:space="0" w:color="auto"/>
        <w:left w:val="single" w:sz="12" w:space="0" w:color="auto"/>
        <w:bottom w:val="single" w:sz="12" w:space="0" w:color="auto"/>
        <w:right w:val="single" w:sz="12"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17">
    <w:name w:val="xl117"/>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b/>
      <w:bCs/>
      <w:sz w:val="28"/>
      <w:szCs w:val="28"/>
      <w:lang w:eastAsia="lv-LV"/>
    </w:rPr>
  </w:style>
  <w:style w:type="paragraph" w:customStyle="1" w:styleId="xl118">
    <w:name w:val="xl118"/>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b/>
      <w:bCs/>
      <w:sz w:val="28"/>
      <w:szCs w:val="28"/>
      <w:lang w:eastAsia="lv-LV"/>
    </w:rPr>
  </w:style>
  <w:style w:type="paragraph" w:customStyle="1" w:styleId="xl119">
    <w:name w:val="xl119"/>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0">
    <w:name w:val="xl120"/>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1">
    <w:name w:val="xl121"/>
    <w:basedOn w:val="Normal"/>
    <w:rsid w:val="00A473CE"/>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A473CE"/>
    <w:pPr>
      <w:widowControl/>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24">
    <w:name w:val="xl124"/>
    <w:basedOn w:val="Normal"/>
    <w:rsid w:val="00A473CE"/>
    <w:pPr>
      <w:widowControl/>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25">
    <w:name w:val="xl125"/>
    <w:basedOn w:val="Normal"/>
    <w:rsid w:val="00A473CE"/>
    <w:pPr>
      <w:widowControl/>
      <w:spacing w:before="100" w:beforeAutospacing="1" w:after="100" w:afterAutospacing="1" w:line="240" w:lineRule="auto"/>
      <w:textAlignment w:val="center"/>
    </w:pPr>
    <w:rPr>
      <w:rFonts w:ascii="Times New Roman" w:eastAsia="Times New Roman" w:hAnsi="Times New Roman"/>
      <w:color w:val="FF0000"/>
      <w:sz w:val="24"/>
      <w:szCs w:val="24"/>
      <w:lang w:eastAsia="lv-LV"/>
    </w:rPr>
  </w:style>
  <w:style w:type="paragraph" w:customStyle="1" w:styleId="xl126">
    <w:name w:val="xl126"/>
    <w:basedOn w:val="Normal"/>
    <w:rsid w:val="00A473CE"/>
    <w:pPr>
      <w:widowControl/>
      <w:spacing w:before="100" w:beforeAutospacing="1" w:after="100" w:afterAutospacing="1" w:line="240" w:lineRule="auto"/>
      <w:textAlignment w:val="center"/>
    </w:pPr>
    <w:rPr>
      <w:rFonts w:ascii="Times New Roman" w:eastAsia="Times New Roman" w:hAnsi="Times New Roman"/>
      <w:b/>
      <w:bCs/>
      <w:color w:val="FF0000"/>
      <w:sz w:val="24"/>
      <w:szCs w:val="24"/>
      <w:lang w:eastAsia="lv-LV"/>
    </w:rPr>
  </w:style>
  <w:style w:type="paragraph" w:customStyle="1" w:styleId="xl127">
    <w:name w:val="xl127"/>
    <w:basedOn w:val="Normal"/>
    <w:rsid w:val="00A473CE"/>
    <w:pPr>
      <w:widowControl/>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8">
    <w:name w:val="xl128"/>
    <w:basedOn w:val="Normal"/>
    <w:rsid w:val="00A473CE"/>
    <w:pPr>
      <w:widowControl/>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29">
    <w:name w:val="xl129"/>
    <w:basedOn w:val="Normal"/>
    <w:rsid w:val="00A473CE"/>
    <w:pPr>
      <w:widowControl/>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30">
    <w:name w:val="xl130"/>
    <w:basedOn w:val="Normal"/>
    <w:rsid w:val="00A473CE"/>
    <w:pPr>
      <w:widowControl/>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31">
    <w:name w:val="xl131"/>
    <w:basedOn w:val="Normal"/>
    <w:rsid w:val="00A473CE"/>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2">
    <w:name w:val="xl132"/>
    <w:basedOn w:val="Normal"/>
    <w:rsid w:val="00A473CE"/>
    <w:pPr>
      <w:widowControl/>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33">
    <w:name w:val="xl133"/>
    <w:basedOn w:val="Normal"/>
    <w:rsid w:val="00A473CE"/>
    <w:pPr>
      <w:widowControl/>
      <w:shd w:val="clear" w:color="000000" w:fill="FFFFFF"/>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4">
    <w:name w:val="xl134"/>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A473CE"/>
    <w:pPr>
      <w:widowControl/>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6">
    <w:name w:val="xl136"/>
    <w:basedOn w:val="Normal"/>
    <w:rsid w:val="00A473CE"/>
    <w:pPr>
      <w:widowControl/>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7">
    <w:name w:val="xl137"/>
    <w:basedOn w:val="Normal"/>
    <w:rsid w:val="00A473CE"/>
    <w:pPr>
      <w:widowControl/>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8">
    <w:name w:val="xl138"/>
    <w:basedOn w:val="Normal"/>
    <w:rsid w:val="00A473CE"/>
    <w:pPr>
      <w:widowControl/>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lv-LV"/>
    </w:rPr>
  </w:style>
  <w:style w:type="paragraph" w:customStyle="1" w:styleId="xl139">
    <w:name w:val="xl139"/>
    <w:basedOn w:val="Normal"/>
    <w:rsid w:val="00A473CE"/>
    <w:pPr>
      <w:widowControl/>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140">
    <w:name w:val="xl140"/>
    <w:basedOn w:val="Normal"/>
    <w:rsid w:val="00A473CE"/>
    <w:pPr>
      <w:widowControl/>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1">
    <w:name w:val="xl141"/>
    <w:basedOn w:val="Normal"/>
    <w:rsid w:val="00A473CE"/>
    <w:pPr>
      <w:widowControl/>
      <w:shd w:val="clear" w:color="000000" w:fill="C00000"/>
      <w:spacing w:before="100" w:beforeAutospacing="1" w:after="100" w:afterAutospacing="1" w:line="240" w:lineRule="auto"/>
      <w:jc w:val="center"/>
      <w:textAlignment w:val="center"/>
    </w:pPr>
    <w:rPr>
      <w:rFonts w:ascii="Times New Roman" w:eastAsia="Times New Roman" w:hAnsi="Times New Roman"/>
      <w:b/>
      <w:bCs/>
      <w:color w:val="FFFFFF"/>
      <w:sz w:val="28"/>
      <w:szCs w:val="28"/>
      <w:lang w:eastAsia="lv-LV"/>
    </w:rPr>
  </w:style>
  <w:style w:type="paragraph" w:customStyle="1" w:styleId="xl142">
    <w:name w:val="xl142"/>
    <w:basedOn w:val="Normal"/>
    <w:rsid w:val="00A473CE"/>
    <w:pPr>
      <w:widowControl/>
      <w:spacing w:before="100" w:beforeAutospacing="1" w:after="100" w:afterAutospacing="1" w:line="240" w:lineRule="auto"/>
      <w:textAlignment w:val="center"/>
    </w:pPr>
    <w:rPr>
      <w:rFonts w:ascii="Times New Roman" w:eastAsia="Times New Roman" w:hAnsi="Times New Roman"/>
      <w:sz w:val="24"/>
      <w:szCs w:val="24"/>
      <w:lang w:eastAsia="lv-LV"/>
    </w:rPr>
  </w:style>
  <w:style w:type="character" w:customStyle="1" w:styleId="Heading5Char">
    <w:name w:val="Heading 5 Char"/>
    <w:basedOn w:val="DefaultParagraphFont"/>
    <w:link w:val="Heading5"/>
    <w:rsid w:val="00575CEF"/>
    <w:rPr>
      <w:rFonts w:ascii="Franklin Gothic Book" w:eastAsia="Times New Roman" w:hAnsi="Franklin Gothic Book" w:cs="Times New Roman"/>
      <w:b/>
      <w:bCs/>
      <w:szCs w:val="20"/>
      <w:lang w:val="sv-SE"/>
    </w:rPr>
  </w:style>
  <w:style w:type="paragraph" w:styleId="ListParagraph">
    <w:name w:val="List Paragraph"/>
    <w:basedOn w:val="Normal"/>
    <w:uiPriority w:val="34"/>
    <w:qFormat/>
    <w:rsid w:val="00575CEF"/>
    <w:pPr>
      <w:widowControl/>
      <w:spacing w:after="0" w:line="240" w:lineRule="auto"/>
      <w:ind w:left="720"/>
      <w:contextualSpacing/>
      <w:jc w:val="both"/>
    </w:pPr>
    <w:rPr>
      <w:rFonts w:ascii="Franklin Gothic Book" w:eastAsia="Times New Roman" w:hAnsi="Franklin Gothic Book"/>
      <w:szCs w:val="24"/>
    </w:rPr>
  </w:style>
  <w:style w:type="paragraph" w:styleId="BalloonText">
    <w:name w:val="Balloon Text"/>
    <w:basedOn w:val="Normal"/>
    <w:link w:val="BalloonTextChar"/>
    <w:uiPriority w:val="99"/>
    <w:semiHidden/>
    <w:unhideWhenUsed/>
    <w:rsid w:val="00575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EF"/>
    <w:rPr>
      <w:rFonts w:ascii="Tahoma" w:eastAsia="Calibri"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BA01-A0E4-4139-8C31-0F824F18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4431</Words>
  <Characters>2526</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VAS Elektroniskie sakari</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Zēberga</dc:creator>
  <cp:lastModifiedBy>Liega Bernota</cp:lastModifiedBy>
  <cp:revision>3</cp:revision>
  <dcterms:created xsi:type="dcterms:W3CDTF">2021-07-28T02:11:00Z</dcterms:created>
  <dcterms:modified xsi:type="dcterms:W3CDTF">2021-07-28T02:17:00Z</dcterms:modified>
</cp:coreProperties>
</file>